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9768" w14:textId="8259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Абай ауылдық округі әкімінің 2018 жылғы 19 наурыздағы № 14 шешімі. Жамбыл облысы Әділет департаментінде 2018 жылғы 2 сәуірде № 3763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2017 жылдың 24 қарашадағы қорытындысы негізінде және тиiстi аумақ халқының пiкiрiн ескере отырып ауылдық округі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ауылдық округінің Көкарық ауылындағы жаңа көшеге "Самал" атауы берілсін.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Абай ауылдық округі әкімі аппаратының бас маманы Г. Кулдыбаевқа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Арыстамбеков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