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0f02" w14:textId="5530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Талас аудандық мәслихатының 2018 жылғы 23 қарашадағы № 43-6 шешімі. Жамбыл облысы Әділет департаментінде 2018 жылғы 28 қарашада № 3991 болып тіркелді</w:t>
      </w:r>
    </w:p>
    <w:p>
      <w:pPr>
        <w:spacing w:after="0"/>
        <w:ind w:left="0"/>
        <w:jc w:val="both"/>
      </w:pPr>
      <w:bookmarkStart w:name="z4"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№15630</w:t>
      </w:r>
      <w:r>
        <w:rPr>
          <w:rFonts w:ascii="Times New Roman"/>
          <w:b w:val="false"/>
          <w:i w:val="false"/>
          <w:color w:val="000000"/>
          <w:sz w:val="28"/>
        </w:rPr>
        <w:t xml:space="preserve"> болып тіркелген), Талас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Талас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Р.Сейдалиев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 xml:space="preserve">2018 жылғы 23 қарашадағы </w:t>
            </w:r>
            <w:r>
              <w:br/>
            </w:r>
            <w:r>
              <w:rPr>
                <w:rFonts w:ascii="Times New Roman"/>
                <w:b w:val="false"/>
                <w:i w:val="false"/>
                <w:color w:val="000000"/>
                <w:sz w:val="20"/>
              </w:rPr>
              <w:t>№43-6 шешімімен бекітілген</w:t>
            </w:r>
          </w:p>
        </w:tc>
      </w:tr>
    </w:tbl>
    <w:bookmarkStart w:name="z13" w:id="5"/>
    <w:p>
      <w:pPr>
        <w:spacing w:after="0"/>
        <w:ind w:left="0"/>
        <w:jc w:val="left"/>
      </w:pPr>
      <w:r>
        <w:rPr>
          <w:rFonts w:ascii="Times New Roman"/>
          <w:b/>
          <w:i w:val="false"/>
          <w:color w:val="000000"/>
        </w:rPr>
        <w:t xml:space="preserve"> Талас ауданының ауылдық округтерінің жергілікті қоғамдастық жиналысының регламенті</w:t>
      </w:r>
    </w:p>
    <w:bookmarkEnd w:id="5"/>
    <w:bookmarkStart w:name="z14" w:id="6"/>
    <w:p>
      <w:pPr>
        <w:spacing w:after="0"/>
        <w:ind w:left="0"/>
        <w:jc w:val="both"/>
      </w:pPr>
      <w:r>
        <w:rPr>
          <w:rFonts w:ascii="Times New Roman"/>
          <w:b w:val="false"/>
          <w:i w:val="false"/>
          <w:color w:val="ff0000"/>
          <w:sz w:val="28"/>
        </w:rPr>
        <w:t xml:space="preserve">
      Ескерту. Регламент жаңа редакцияда – Жамбыл облысы Талас аудандық мәслихатының 28.12.2021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Талас ауданының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"Жергілікті қоғамдастық жиналысының үлгі регламентін бекіту туралы" Қазақстан Республикасы Ұлттық экономика министрінің 2017 жылғы7 тамыздағы </w:t>
      </w:r>
      <w:r>
        <w:rPr>
          <w:rFonts w:ascii="Times New Roman"/>
          <w:b w:val="false"/>
          <w:i w:val="false"/>
          <w:color w:val="000000"/>
          <w:sz w:val="28"/>
        </w:rPr>
        <w:t>№ 295</w:t>
      </w:r>
      <w:r>
        <w:rPr>
          <w:rFonts w:ascii="Times New Roman"/>
          <w:b w:val="false"/>
          <w:i w:val="false"/>
          <w:color w:val="000000"/>
          <w:sz w:val="28"/>
        </w:rPr>
        <w:t xml:space="preserve"> бұйрығына өзгерістер мен толықтырулар енгізу туралы бұйрығына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3. Жиналыс жергілікті маңызы бар ағымдағы мына мәселелер:</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аудандық маңызы бар қала,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both"/>
      </w:pPr>
      <w:r>
        <w:rPr>
          <w:rFonts w:ascii="Times New Roman"/>
          <w:b w:val="false"/>
          <w:i w:val="false"/>
          <w:color w:val="000000"/>
          <w:sz w:val="28"/>
        </w:rPr>
        <w:t>
      4.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7.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8. Жиналыстың күн тәртібін әкім аппараттары,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9. Жиналысты шақыруға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шақырылуы мүмкін.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bookmarkStart w:name="z74" w:id="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
    <w:bookmarkStart w:name="z75" w:id="8"/>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8"/>
    <w:bookmarkStart w:name="z76" w:id="9"/>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9"/>
    <w:bookmarkStart w:name="z77" w:id="1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10"/>
    <w:bookmarkStart w:name="z78" w:id="1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1"/>
    <w:bookmarkStart w:name="z79" w:id="1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
    <w:bookmarkStart w:name="z80" w:id="1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
    <w:bookmarkStart w:name="z81" w:id="1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Талас ауданының әкіміне немесе жиналыстың шешімін орындауға жауапты лауазымды адамның жоғары тұрған басшыларына жолдайды.</w:t>
      </w:r>
    </w:p>
    <w:bookmarkEnd w:id="14"/>
    <w:bookmarkStart w:name="z82" w:id="1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Талас ауданыңың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