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792a" w14:textId="4f57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 Қарағанды облыстық мәслихатының ХІІІ сессиясының 2017 жылғы 12 желтоқсандағы № 258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2018 жылғы 4 мамырдағы XV сессиясының № 306 шешімі. Қарағанды облысының Әділет департаментінде 2018 жылғы 28 мамырда № 4781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2017 жылғы 12 желтоқсандағы ХІІІ сессиясының № 258 "2018-2020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4501 болып тіркелген, 2017 жылғы 30 желтоқсандағы № 145 (22452) "Орталық Қазахстан", 2017 жылғы 30 желтоқсандағы № 146 (22259) "Индустриальная Караганда" газеттерінде, 2018 жылғы 5 қаңтарда электрондық түрде Қазақстан Республикасының нормативтік құқықтық актілердің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мазмұндалсын:</w:t>
      </w:r>
    </w:p>
    <w:bookmarkStart w:name="z7" w:id="2"/>
    <w:p>
      <w:pPr>
        <w:spacing w:after="0"/>
        <w:ind w:left="0"/>
        <w:jc w:val="both"/>
      </w:pPr>
      <w:r>
        <w:rPr>
          <w:rFonts w:ascii="Times New Roman"/>
          <w:b w:val="false"/>
          <w:i w:val="false"/>
          <w:color w:val="000000"/>
          <w:sz w:val="28"/>
        </w:rPr>
        <w:t xml:space="preserve">
      "1. 2018 – 2020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193053086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53353848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2321709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5777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137371752 мың теңге;</w:t>
      </w:r>
    </w:p>
    <w:bookmarkEnd w:id="7"/>
    <w:bookmarkStart w:name="z13" w:id="8"/>
    <w:p>
      <w:pPr>
        <w:spacing w:after="0"/>
        <w:ind w:left="0"/>
        <w:jc w:val="both"/>
      </w:pPr>
      <w:r>
        <w:rPr>
          <w:rFonts w:ascii="Times New Roman"/>
          <w:b w:val="false"/>
          <w:i w:val="false"/>
          <w:color w:val="000000"/>
          <w:sz w:val="28"/>
        </w:rPr>
        <w:t>
      2) шығындар – 195070926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11856865 мың теңге:</w:t>
      </w:r>
    </w:p>
    <w:bookmarkEnd w:id="9"/>
    <w:bookmarkStart w:name="z15" w:id="10"/>
    <w:p>
      <w:pPr>
        <w:spacing w:after="0"/>
        <w:ind w:left="0"/>
        <w:jc w:val="both"/>
      </w:pPr>
      <w:r>
        <w:rPr>
          <w:rFonts w:ascii="Times New Roman"/>
          <w:b w:val="false"/>
          <w:i w:val="false"/>
          <w:color w:val="000000"/>
          <w:sz w:val="28"/>
        </w:rPr>
        <w:t>
      бюджеттік кредиттер – 13691773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-1834908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13874705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13874705 мың теңге:</w:t>
      </w:r>
    </w:p>
    <w:bookmarkEnd w:id="16"/>
    <w:bookmarkStart w:name="z22" w:id="17"/>
    <w:p>
      <w:pPr>
        <w:spacing w:after="0"/>
        <w:ind w:left="0"/>
        <w:jc w:val="both"/>
      </w:pPr>
      <w:r>
        <w:rPr>
          <w:rFonts w:ascii="Times New Roman"/>
          <w:b w:val="false"/>
          <w:i w:val="false"/>
          <w:color w:val="000000"/>
          <w:sz w:val="28"/>
        </w:rPr>
        <w:t>
      қарыздар түсімі – 13627924 мың теңге;</w:t>
      </w:r>
    </w:p>
    <w:bookmarkEnd w:id="17"/>
    <w:bookmarkStart w:name="z23" w:id="18"/>
    <w:p>
      <w:pPr>
        <w:spacing w:after="0"/>
        <w:ind w:left="0"/>
        <w:jc w:val="both"/>
      </w:pPr>
      <w:r>
        <w:rPr>
          <w:rFonts w:ascii="Times New Roman"/>
          <w:b w:val="false"/>
          <w:i w:val="false"/>
          <w:color w:val="000000"/>
          <w:sz w:val="28"/>
        </w:rPr>
        <w:t>
      қарыздарды өтеу – 1976010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2222791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мазмұндалсын:</w:t>
      </w:r>
    </w:p>
    <w:bookmarkStart w:name="z26" w:id="20"/>
    <w:p>
      <w:pPr>
        <w:spacing w:after="0"/>
        <w:ind w:left="0"/>
        <w:jc w:val="both"/>
      </w:pPr>
      <w:r>
        <w:rPr>
          <w:rFonts w:ascii="Times New Roman"/>
          <w:b w:val="false"/>
          <w:i w:val="false"/>
          <w:color w:val="000000"/>
          <w:sz w:val="28"/>
        </w:rPr>
        <w:t>
      "8. 2018 жылға Қарағанды облысы әкімдігінің резерві 780030 мың теңге сомада бекітілсін";</w:t>
      </w:r>
    </w:p>
    <w:bookmarkEnd w:id="20"/>
    <w:bookmarkStart w:name="z27"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мазмұндалсын.</w:t>
      </w:r>
    </w:p>
    <w:bookmarkEnd w:id="21"/>
    <w:bookmarkStart w:name="z28" w:id="22"/>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Абайділдинов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Өтешов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2018 жылғы 04 мамырдағы</w:t>
            </w:r>
            <w:r>
              <w:br/>
            </w:r>
            <w:r>
              <w:rPr>
                <w:rFonts w:ascii="Times New Roman"/>
                <w:b w:val="false"/>
                <w:i w:val="false"/>
                <w:color w:val="000000"/>
                <w:sz w:val="20"/>
              </w:rPr>
              <w:t>XV сессиясының № 306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XIII сессиясының № 258 шешіміне</w:t>
            </w:r>
            <w:r>
              <w:br/>
            </w:r>
            <w:r>
              <w:rPr>
                <w:rFonts w:ascii="Times New Roman"/>
                <w:b w:val="false"/>
                <w:i w:val="false"/>
                <w:color w:val="000000"/>
                <w:sz w:val="20"/>
              </w:rPr>
              <w:t>1 қосымша</w:t>
            </w:r>
          </w:p>
        </w:tc>
      </w:tr>
    </w:tbl>
    <w:bookmarkStart w:name="z33" w:id="23"/>
    <w:p>
      <w:pPr>
        <w:spacing w:after="0"/>
        <w:ind w:left="0"/>
        <w:jc w:val="left"/>
      </w:pPr>
      <w:r>
        <w:rPr>
          <w:rFonts w:ascii="Times New Roman"/>
          <w:b/>
          <w:i w:val="false"/>
          <w:color w:val="000000"/>
        </w:rPr>
        <w:t xml:space="preserve"> 2018 жылға арналған облыстық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Санаты</w:t>
            </w:r>
          </w:p>
          <w:bookmarkEnd w:id="2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w:t>
            </w:r>
          </w:p>
          <w:bookmarkEnd w:id="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1</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193053086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1</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53353848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2</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3</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4</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137371752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131125260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Функционалдық топ</w:t>
            </w:r>
          </w:p>
          <w:bookmarkEnd w:id="5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1</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195070926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01</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6"/>
          <w:p>
            <w:pPr>
              <w:spacing w:after="20"/>
              <w:ind w:left="20"/>
              <w:jc w:val="both"/>
            </w:pPr>
            <w:r>
              <w:rPr>
                <w:rFonts w:ascii="Times New Roman"/>
                <w:b w:val="false"/>
                <w:i w:val="false"/>
                <w:color w:val="000000"/>
                <w:sz w:val="20"/>
              </w:rPr>
              <w:t>
 </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
 </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9"/>
          <w:p>
            <w:pPr>
              <w:spacing w:after="20"/>
              <w:ind w:left="20"/>
              <w:jc w:val="both"/>
            </w:pPr>
            <w:r>
              <w:rPr>
                <w:rFonts w:ascii="Times New Roman"/>
                <w:b w:val="false"/>
                <w:i w:val="false"/>
                <w:color w:val="000000"/>
                <w:sz w:val="20"/>
              </w:rPr>
              <w:t>
 </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0"/>
          <w:p>
            <w:pPr>
              <w:spacing w:after="20"/>
              <w:ind w:left="20"/>
              <w:jc w:val="both"/>
            </w:pPr>
            <w:r>
              <w:rPr>
                <w:rFonts w:ascii="Times New Roman"/>
                <w:b w:val="false"/>
                <w:i w:val="false"/>
                <w:color w:val="000000"/>
                <w:sz w:val="20"/>
              </w:rPr>
              <w:t>
 </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1"/>
          <w:p>
            <w:pPr>
              <w:spacing w:after="20"/>
              <w:ind w:left="20"/>
              <w:jc w:val="both"/>
            </w:pPr>
            <w:r>
              <w:rPr>
                <w:rFonts w:ascii="Times New Roman"/>
                <w:b w:val="false"/>
                <w:i w:val="false"/>
                <w:color w:val="000000"/>
                <w:sz w:val="20"/>
              </w:rPr>
              <w:t>
 </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2"/>
          <w:p>
            <w:pPr>
              <w:spacing w:after="20"/>
              <w:ind w:left="20"/>
              <w:jc w:val="both"/>
            </w:pPr>
            <w:r>
              <w:rPr>
                <w:rFonts w:ascii="Times New Roman"/>
                <w:b w:val="false"/>
                <w:i w:val="false"/>
                <w:color w:val="000000"/>
                <w:sz w:val="20"/>
              </w:rPr>
              <w:t>
 </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9"/>
          <w:p>
            <w:pPr>
              <w:spacing w:after="20"/>
              <w:ind w:left="20"/>
              <w:jc w:val="both"/>
            </w:pPr>
            <w:r>
              <w:rPr>
                <w:rFonts w:ascii="Times New Roman"/>
                <w:b w:val="false"/>
                <w:i w:val="false"/>
                <w:color w:val="000000"/>
                <w:sz w:val="20"/>
              </w:rPr>
              <w:t>
02</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1"/>
          <w:p>
            <w:pPr>
              <w:spacing w:after="20"/>
              <w:ind w:left="20"/>
              <w:jc w:val="both"/>
            </w:pPr>
            <w:r>
              <w:rPr>
                <w:rFonts w:ascii="Times New Roman"/>
                <w:b w:val="false"/>
                <w:i w:val="false"/>
                <w:color w:val="000000"/>
                <w:sz w:val="20"/>
              </w:rPr>
              <w:t>
03</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2"/>
          <w:p>
            <w:pPr>
              <w:spacing w:after="20"/>
              <w:ind w:left="20"/>
              <w:jc w:val="both"/>
            </w:pPr>
            <w:r>
              <w:rPr>
                <w:rFonts w:ascii="Times New Roman"/>
                <w:b w:val="false"/>
                <w:i w:val="false"/>
                <w:color w:val="000000"/>
                <w:sz w:val="20"/>
              </w:rPr>
              <w:t>
04</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30473237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5"/>
          <w:p>
            <w:pPr>
              <w:spacing w:after="20"/>
              <w:ind w:left="20"/>
              <w:jc w:val="both"/>
            </w:pPr>
            <w:r>
              <w:rPr>
                <w:rFonts w:ascii="Times New Roman"/>
                <w:b w:val="false"/>
                <w:i w:val="false"/>
                <w:color w:val="000000"/>
                <w:sz w:val="20"/>
              </w:rPr>
              <w:t>
05</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1"/>
          <w:p>
            <w:pPr>
              <w:spacing w:after="20"/>
              <w:ind w:left="20"/>
              <w:jc w:val="both"/>
            </w:pPr>
            <w:r>
              <w:rPr>
                <w:rFonts w:ascii="Times New Roman"/>
                <w:b w:val="false"/>
                <w:i w:val="false"/>
                <w:color w:val="000000"/>
                <w:sz w:val="20"/>
              </w:rPr>
              <w:t>
06</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5"/>
          <w:p>
            <w:pPr>
              <w:spacing w:after="20"/>
              <w:ind w:left="20"/>
              <w:jc w:val="both"/>
            </w:pPr>
            <w:r>
              <w:rPr>
                <w:rFonts w:ascii="Times New Roman"/>
                <w:b w:val="false"/>
                <w:i w:val="false"/>
                <w:color w:val="000000"/>
                <w:sz w:val="20"/>
              </w:rPr>
              <w:t>
07</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16846675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бұзылу аумағынан тұрғындарды көшіру үшін тұрғын-үй және жатақхана құрылысына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шаруашылықты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7"/>
          <w:p>
            <w:pPr>
              <w:spacing w:after="20"/>
              <w:ind w:left="20"/>
              <w:jc w:val="both"/>
            </w:pPr>
            <w:r>
              <w:rPr>
                <w:rFonts w:ascii="Times New Roman"/>
                <w:b w:val="false"/>
                <w:i w:val="false"/>
                <w:color w:val="000000"/>
                <w:sz w:val="20"/>
              </w:rPr>
              <w:t>
08</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9"/>
          <w:p>
            <w:pPr>
              <w:spacing w:after="20"/>
              <w:ind w:left="20"/>
              <w:jc w:val="both"/>
            </w:pPr>
            <w:r>
              <w:rPr>
                <w:rFonts w:ascii="Times New Roman"/>
                <w:b w:val="false"/>
                <w:i w:val="false"/>
                <w:color w:val="000000"/>
                <w:sz w:val="20"/>
              </w:rPr>
              <w:t>
 </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3"/>
          <w:p>
            <w:pPr>
              <w:spacing w:after="20"/>
              <w:ind w:left="20"/>
              <w:jc w:val="both"/>
            </w:pPr>
            <w:r>
              <w:rPr>
                <w:rFonts w:ascii="Times New Roman"/>
                <w:b w:val="false"/>
                <w:i w:val="false"/>
                <w:color w:val="000000"/>
                <w:sz w:val="20"/>
              </w:rPr>
              <w:t>
 </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7"/>
          <w:p>
            <w:pPr>
              <w:spacing w:after="20"/>
              <w:ind w:left="20"/>
              <w:jc w:val="both"/>
            </w:pPr>
            <w:r>
              <w:rPr>
                <w:rFonts w:ascii="Times New Roman"/>
                <w:b w:val="false"/>
                <w:i w:val="false"/>
                <w:color w:val="000000"/>
                <w:sz w:val="20"/>
              </w:rPr>
              <w:t>
 </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1"/>
          <w:p>
            <w:pPr>
              <w:spacing w:after="20"/>
              <w:ind w:left="20"/>
              <w:jc w:val="both"/>
            </w:pPr>
            <w:r>
              <w:rPr>
                <w:rFonts w:ascii="Times New Roman"/>
                <w:b w:val="false"/>
                <w:i w:val="false"/>
                <w:color w:val="000000"/>
                <w:sz w:val="20"/>
              </w:rPr>
              <w:t>
 </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1"/>
          <w:p>
            <w:pPr>
              <w:spacing w:after="20"/>
              <w:ind w:left="20"/>
              <w:jc w:val="both"/>
            </w:pPr>
            <w:r>
              <w:rPr>
                <w:rFonts w:ascii="Times New Roman"/>
                <w:b w:val="false"/>
                <w:i w:val="false"/>
                <w:color w:val="000000"/>
                <w:sz w:val="20"/>
              </w:rPr>
              <w:t>
 </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2"/>
          <w:p>
            <w:pPr>
              <w:spacing w:after="20"/>
              <w:ind w:left="20"/>
              <w:jc w:val="both"/>
            </w:pPr>
            <w:r>
              <w:rPr>
                <w:rFonts w:ascii="Times New Roman"/>
                <w:b w:val="false"/>
                <w:i w:val="false"/>
                <w:color w:val="000000"/>
                <w:sz w:val="20"/>
              </w:rPr>
              <w:t>
 </w:t>
            </w:r>
          </w:p>
          <w:bookmarkEnd w:id="2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3"/>
          <w:p>
            <w:pPr>
              <w:spacing w:after="20"/>
              <w:ind w:left="20"/>
              <w:jc w:val="both"/>
            </w:pPr>
            <w:r>
              <w:rPr>
                <w:rFonts w:ascii="Times New Roman"/>
                <w:b w:val="false"/>
                <w:i w:val="false"/>
                <w:color w:val="000000"/>
                <w:sz w:val="20"/>
              </w:rPr>
              <w:t>
 </w:t>
            </w:r>
          </w:p>
          <w:bookmarkEnd w:id="2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4"/>
          <w:p>
            <w:pPr>
              <w:spacing w:after="20"/>
              <w:ind w:left="20"/>
              <w:jc w:val="both"/>
            </w:pPr>
            <w:r>
              <w:rPr>
                <w:rFonts w:ascii="Times New Roman"/>
                <w:b w:val="false"/>
                <w:i w:val="false"/>
                <w:color w:val="000000"/>
                <w:sz w:val="20"/>
              </w:rPr>
              <w:t>
 </w:t>
            </w:r>
          </w:p>
          <w:bookmarkEnd w:id="2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5"/>
          <w:p>
            <w:pPr>
              <w:spacing w:after="20"/>
              <w:ind w:left="20"/>
              <w:jc w:val="both"/>
            </w:pPr>
            <w:r>
              <w:rPr>
                <w:rFonts w:ascii="Times New Roman"/>
                <w:b w:val="false"/>
                <w:i w:val="false"/>
                <w:color w:val="000000"/>
                <w:sz w:val="20"/>
              </w:rPr>
              <w:t>
 </w:t>
            </w:r>
          </w:p>
          <w:bookmarkEnd w:id="2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6"/>
          <w:p>
            <w:pPr>
              <w:spacing w:after="20"/>
              <w:ind w:left="20"/>
              <w:jc w:val="both"/>
            </w:pPr>
            <w:r>
              <w:rPr>
                <w:rFonts w:ascii="Times New Roman"/>
                <w:b w:val="false"/>
                <w:i w:val="false"/>
                <w:color w:val="000000"/>
                <w:sz w:val="20"/>
              </w:rPr>
              <w:t>
 </w:t>
            </w:r>
          </w:p>
          <w:bookmarkEnd w:id="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7"/>
          <w:p>
            <w:pPr>
              <w:spacing w:after="20"/>
              <w:ind w:left="20"/>
              <w:jc w:val="both"/>
            </w:pPr>
            <w:r>
              <w:rPr>
                <w:rFonts w:ascii="Times New Roman"/>
                <w:b w:val="false"/>
                <w:i w:val="false"/>
                <w:color w:val="000000"/>
                <w:sz w:val="20"/>
              </w:rPr>
              <w:t>
 </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8"/>
          <w:p>
            <w:pPr>
              <w:spacing w:after="20"/>
              <w:ind w:left="20"/>
              <w:jc w:val="both"/>
            </w:pPr>
            <w:r>
              <w:rPr>
                <w:rFonts w:ascii="Times New Roman"/>
                <w:b w:val="false"/>
                <w:i w:val="false"/>
                <w:color w:val="000000"/>
                <w:sz w:val="20"/>
              </w:rPr>
              <w:t>
 </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9"/>
          <w:p>
            <w:pPr>
              <w:spacing w:after="20"/>
              <w:ind w:left="20"/>
              <w:jc w:val="both"/>
            </w:pPr>
            <w:r>
              <w:rPr>
                <w:rFonts w:ascii="Times New Roman"/>
                <w:b w:val="false"/>
                <w:i w:val="false"/>
                <w:color w:val="000000"/>
                <w:sz w:val="20"/>
              </w:rPr>
              <w:t>
 </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0"/>
          <w:p>
            <w:pPr>
              <w:spacing w:after="20"/>
              <w:ind w:left="20"/>
              <w:jc w:val="both"/>
            </w:pPr>
            <w:r>
              <w:rPr>
                <w:rFonts w:ascii="Times New Roman"/>
                <w:b w:val="false"/>
                <w:i w:val="false"/>
                <w:color w:val="000000"/>
                <w:sz w:val="20"/>
              </w:rPr>
              <w:t>
 </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1"/>
          <w:p>
            <w:pPr>
              <w:spacing w:after="20"/>
              <w:ind w:left="20"/>
              <w:jc w:val="both"/>
            </w:pPr>
            <w:r>
              <w:rPr>
                <w:rFonts w:ascii="Times New Roman"/>
                <w:b w:val="false"/>
                <w:i w:val="false"/>
                <w:color w:val="000000"/>
                <w:sz w:val="20"/>
              </w:rPr>
              <w:t>
 </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2"/>
          <w:p>
            <w:pPr>
              <w:spacing w:after="20"/>
              <w:ind w:left="20"/>
              <w:jc w:val="both"/>
            </w:pPr>
            <w:r>
              <w:rPr>
                <w:rFonts w:ascii="Times New Roman"/>
                <w:b w:val="false"/>
                <w:i w:val="false"/>
                <w:color w:val="000000"/>
                <w:sz w:val="20"/>
              </w:rPr>
              <w:t>
09</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4"/>
          <w:p>
            <w:pPr>
              <w:spacing w:after="20"/>
              <w:ind w:left="20"/>
              <w:jc w:val="both"/>
            </w:pPr>
            <w:r>
              <w:rPr>
                <w:rFonts w:ascii="Times New Roman"/>
                <w:b w:val="false"/>
                <w:i w:val="false"/>
                <w:color w:val="000000"/>
                <w:sz w:val="20"/>
              </w:rPr>
              <w:t>
 </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5"/>
          <w:p>
            <w:pPr>
              <w:spacing w:after="20"/>
              <w:ind w:left="20"/>
              <w:jc w:val="both"/>
            </w:pPr>
            <w:r>
              <w:rPr>
                <w:rFonts w:ascii="Times New Roman"/>
                <w:b w:val="false"/>
                <w:i w:val="false"/>
                <w:color w:val="000000"/>
                <w:sz w:val="20"/>
              </w:rPr>
              <w:t>
 </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6"/>
          <w:p>
            <w:pPr>
              <w:spacing w:after="20"/>
              <w:ind w:left="20"/>
              <w:jc w:val="both"/>
            </w:pPr>
            <w:r>
              <w:rPr>
                <w:rFonts w:ascii="Times New Roman"/>
                <w:b w:val="false"/>
                <w:i w:val="false"/>
                <w:color w:val="000000"/>
                <w:sz w:val="20"/>
              </w:rPr>
              <w:t>
 </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7"/>
          <w:p>
            <w:pPr>
              <w:spacing w:after="20"/>
              <w:ind w:left="20"/>
              <w:jc w:val="both"/>
            </w:pPr>
            <w:r>
              <w:rPr>
                <w:rFonts w:ascii="Times New Roman"/>
                <w:b w:val="false"/>
                <w:i w:val="false"/>
                <w:color w:val="000000"/>
                <w:sz w:val="20"/>
              </w:rPr>
              <w:t>
 </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8"/>
          <w:p>
            <w:pPr>
              <w:spacing w:after="20"/>
              <w:ind w:left="20"/>
              <w:jc w:val="both"/>
            </w:pPr>
            <w:r>
              <w:rPr>
                <w:rFonts w:ascii="Times New Roman"/>
                <w:b w:val="false"/>
                <w:i w:val="false"/>
                <w:color w:val="000000"/>
                <w:sz w:val="20"/>
              </w:rPr>
              <w:t>
10</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9"/>
          <w:p>
            <w:pPr>
              <w:spacing w:after="20"/>
              <w:ind w:left="20"/>
              <w:jc w:val="both"/>
            </w:pPr>
            <w:r>
              <w:rPr>
                <w:rFonts w:ascii="Times New Roman"/>
                <w:b w:val="false"/>
                <w:i w:val="false"/>
                <w:color w:val="000000"/>
                <w:sz w:val="20"/>
              </w:rPr>
              <w:t>
 </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0"/>
          <w:p>
            <w:pPr>
              <w:spacing w:after="20"/>
              <w:ind w:left="20"/>
              <w:jc w:val="both"/>
            </w:pPr>
            <w:r>
              <w:rPr>
                <w:rFonts w:ascii="Times New Roman"/>
                <w:b w:val="false"/>
                <w:i w:val="false"/>
                <w:color w:val="000000"/>
                <w:sz w:val="20"/>
              </w:rPr>
              <w:t>
 </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1"/>
          <w:p>
            <w:pPr>
              <w:spacing w:after="20"/>
              <w:ind w:left="20"/>
              <w:jc w:val="both"/>
            </w:pPr>
            <w:r>
              <w:rPr>
                <w:rFonts w:ascii="Times New Roman"/>
                <w:b w:val="false"/>
                <w:i w:val="false"/>
                <w:color w:val="000000"/>
                <w:sz w:val="20"/>
              </w:rPr>
              <w:t>
 </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2"/>
          <w:p>
            <w:pPr>
              <w:spacing w:after="20"/>
              <w:ind w:left="20"/>
              <w:jc w:val="both"/>
            </w:pPr>
            <w:r>
              <w:rPr>
                <w:rFonts w:ascii="Times New Roman"/>
                <w:b w:val="false"/>
                <w:i w:val="false"/>
                <w:color w:val="000000"/>
                <w:sz w:val="20"/>
              </w:rPr>
              <w:t>
 </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3"/>
          <w:p>
            <w:pPr>
              <w:spacing w:after="20"/>
              <w:ind w:left="20"/>
              <w:jc w:val="both"/>
            </w:pPr>
            <w:r>
              <w:rPr>
                <w:rFonts w:ascii="Times New Roman"/>
                <w:b w:val="false"/>
                <w:i w:val="false"/>
                <w:color w:val="000000"/>
                <w:sz w:val="20"/>
              </w:rPr>
              <w:t>
 </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4"/>
          <w:p>
            <w:pPr>
              <w:spacing w:after="20"/>
              <w:ind w:left="20"/>
              <w:jc w:val="both"/>
            </w:pPr>
            <w:r>
              <w:rPr>
                <w:rFonts w:ascii="Times New Roman"/>
                <w:b w:val="false"/>
                <w:i w:val="false"/>
                <w:color w:val="000000"/>
                <w:sz w:val="20"/>
              </w:rPr>
              <w:t>
 </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5"/>
          <w:p>
            <w:pPr>
              <w:spacing w:after="20"/>
              <w:ind w:left="20"/>
              <w:jc w:val="both"/>
            </w:pPr>
            <w:r>
              <w:rPr>
                <w:rFonts w:ascii="Times New Roman"/>
                <w:b w:val="false"/>
                <w:i w:val="false"/>
                <w:color w:val="000000"/>
                <w:sz w:val="20"/>
              </w:rPr>
              <w:t>
 </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6"/>
          <w:p>
            <w:pPr>
              <w:spacing w:after="20"/>
              <w:ind w:left="20"/>
              <w:jc w:val="both"/>
            </w:pPr>
            <w:r>
              <w:rPr>
                <w:rFonts w:ascii="Times New Roman"/>
                <w:b w:val="false"/>
                <w:i w:val="false"/>
                <w:color w:val="000000"/>
                <w:sz w:val="20"/>
              </w:rPr>
              <w:t>
 </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7"/>
          <w:p>
            <w:pPr>
              <w:spacing w:after="20"/>
              <w:ind w:left="20"/>
              <w:jc w:val="both"/>
            </w:pPr>
            <w:r>
              <w:rPr>
                <w:rFonts w:ascii="Times New Roman"/>
                <w:b w:val="false"/>
                <w:i w:val="false"/>
                <w:color w:val="000000"/>
                <w:sz w:val="20"/>
              </w:rPr>
              <w:t>
 </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8"/>
          <w:p>
            <w:pPr>
              <w:spacing w:after="20"/>
              <w:ind w:left="20"/>
              <w:jc w:val="both"/>
            </w:pPr>
            <w:r>
              <w:rPr>
                <w:rFonts w:ascii="Times New Roman"/>
                <w:b w:val="false"/>
                <w:i w:val="false"/>
                <w:color w:val="000000"/>
                <w:sz w:val="20"/>
              </w:rPr>
              <w:t>
 </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0"/>
          <w:p>
            <w:pPr>
              <w:spacing w:after="20"/>
              <w:ind w:left="20"/>
              <w:jc w:val="both"/>
            </w:pPr>
            <w:r>
              <w:rPr>
                <w:rFonts w:ascii="Times New Roman"/>
                <w:b w:val="false"/>
                <w:i w:val="false"/>
                <w:color w:val="000000"/>
                <w:sz w:val="20"/>
              </w:rPr>
              <w:t>
 </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1"/>
          <w:p>
            <w:pPr>
              <w:spacing w:after="20"/>
              <w:ind w:left="20"/>
              <w:jc w:val="both"/>
            </w:pPr>
            <w:r>
              <w:rPr>
                <w:rFonts w:ascii="Times New Roman"/>
                <w:b w:val="false"/>
                <w:i w:val="false"/>
                <w:color w:val="000000"/>
                <w:sz w:val="20"/>
              </w:rPr>
              <w:t>
 </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2"/>
          <w:p>
            <w:pPr>
              <w:spacing w:after="20"/>
              <w:ind w:left="20"/>
              <w:jc w:val="both"/>
            </w:pPr>
            <w:r>
              <w:rPr>
                <w:rFonts w:ascii="Times New Roman"/>
                <w:b w:val="false"/>
                <w:i w:val="false"/>
                <w:color w:val="000000"/>
                <w:sz w:val="20"/>
              </w:rPr>
              <w:t>
 </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3"/>
          <w:p>
            <w:pPr>
              <w:spacing w:after="20"/>
              <w:ind w:left="20"/>
              <w:jc w:val="both"/>
            </w:pPr>
            <w:r>
              <w:rPr>
                <w:rFonts w:ascii="Times New Roman"/>
                <w:b w:val="false"/>
                <w:i w:val="false"/>
                <w:color w:val="000000"/>
                <w:sz w:val="20"/>
              </w:rPr>
              <w:t>
 </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7"/>
          <w:p>
            <w:pPr>
              <w:spacing w:after="20"/>
              <w:ind w:left="20"/>
              <w:jc w:val="both"/>
            </w:pPr>
            <w:r>
              <w:rPr>
                <w:rFonts w:ascii="Times New Roman"/>
                <w:b w:val="false"/>
                <w:i w:val="false"/>
                <w:color w:val="000000"/>
                <w:sz w:val="20"/>
              </w:rPr>
              <w:t>
 </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1"/>
          <w:p>
            <w:pPr>
              <w:spacing w:after="20"/>
              <w:ind w:left="20"/>
              <w:jc w:val="both"/>
            </w:pPr>
            <w:r>
              <w:rPr>
                <w:rFonts w:ascii="Times New Roman"/>
                <w:b w:val="false"/>
                <w:i w:val="false"/>
                <w:color w:val="000000"/>
                <w:sz w:val="20"/>
              </w:rPr>
              <w:t>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2"/>
          <w:p>
            <w:pPr>
              <w:spacing w:after="20"/>
              <w:ind w:left="20"/>
              <w:jc w:val="both"/>
            </w:pPr>
            <w:r>
              <w:rPr>
                <w:rFonts w:ascii="Times New Roman"/>
                <w:b w:val="false"/>
                <w:i w:val="false"/>
                <w:color w:val="000000"/>
                <w:sz w:val="20"/>
              </w:rPr>
              <w:t>
 </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8"/>
          <w:p>
            <w:pPr>
              <w:spacing w:after="20"/>
              <w:ind w:left="20"/>
              <w:jc w:val="both"/>
            </w:pPr>
            <w:r>
              <w:rPr>
                <w:rFonts w:ascii="Times New Roman"/>
                <w:b w:val="false"/>
                <w:i w:val="false"/>
                <w:color w:val="000000"/>
                <w:sz w:val="20"/>
              </w:rPr>
              <w:t>
 </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9"/>
          <w:p>
            <w:pPr>
              <w:spacing w:after="20"/>
              <w:ind w:left="20"/>
              <w:jc w:val="both"/>
            </w:pPr>
            <w:r>
              <w:rPr>
                <w:rFonts w:ascii="Times New Roman"/>
                <w:b w:val="false"/>
                <w:i w:val="false"/>
                <w:color w:val="000000"/>
                <w:sz w:val="20"/>
              </w:rPr>
              <w:t>
 </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4"/>
          <w:p>
            <w:pPr>
              <w:spacing w:after="20"/>
              <w:ind w:left="20"/>
              <w:jc w:val="both"/>
            </w:pPr>
            <w:r>
              <w:rPr>
                <w:rFonts w:ascii="Times New Roman"/>
                <w:b w:val="false"/>
                <w:i w:val="false"/>
                <w:color w:val="000000"/>
                <w:sz w:val="20"/>
              </w:rPr>
              <w:t>
 </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9"/>
          <w:p>
            <w:pPr>
              <w:spacing w:after="20"/>
              <w:ind w:left="20"/>
              <w:jc w:val="both"/>
            </w:pPr>
            <w:r>
              <w:rPr>
                <w:rFonts w:ascii="Times New Roman"/>
                <w:b w:val="false"/>
                <w:i w:val="false"/>
                <w:color w:val="000000"/>
                <w:sz w:val="20"/>
              </w:rPr>
              <w:t>
 </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3"/>
          <w:p>
            <w:pPr>
              <w:spacing w:after="20"/>
              <w:ind w:left="20"/>
              <w:jc w:val="both"/>
            </w:pPr>
            <w:r>
              <w:rPr>
                <w:rFonts w:ascii="Times New Roman"/>
                <w:b w:val="false"/>
                <w:i w:val="false"/>
                <w:color w:val="000000"/>
                <w:sz w:val="20"/>
              </w:rPr>
              <w:t>
11</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6"/>
          <w:p>
            <w:pPr>
              <w:spacing w:after="20"/>
              <w:ind w:left="20"/>
              <w:jc w:val="both"/>
            </w:pPr>
            <w:r>
              <w:rPr>
                <w:rFonts w:ascii="Times New Roman"/>
                <w:b w:val="false"/>
                <w:i w:val="false"/>
                <w:color w:val="000000"/>
                <w:sz w:val="20"/>
              </w:rPr>
              <w:t>
12</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2"/>
          <w:p>
            <w:pPr>
              <w:spacing w:after="20"/>
              <w:ind w:left="20"/>
              <w:jc w:val="both"/>
            </w:pPr>
            <w:r>
              <w:rPr>
                <w:rFonts w:ascii="Times New Roman"/>
                <w:b w:val="false"/>
                <w:i w:val="false"/>
                <w:color w:val="000000"/>
                <w:sz w:val="20"/>
              </w:rPr>
              <w:t>
13</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2"/>
          <w:p>
            <w:pPr>
              <w:spacing w:after="20"/>
              <w:ind w:left="20"/>
              <w:jc w:val="both"/>
            </w:pPr>
            <w:r>
              <w:rPr>
                <w:rFonts w:ascii="Times New Roman"/>
                <w:b w:val="false"/>
                <w:i w:val="false"/>
                <w:color w:val="000000"/>
                <w:sz w:val="20"/>
              </w:rPr>
              <w:t>
 </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моноқалаларда бюджеттік инвестициялық жобаларды іске асыруға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8"/>
          <w:p>
            <w:pPr>
              <w:spacing w:after="20"/>
              <w:ind w:left="20"/>
              <w:jc w:val="both"/>
            </w:pPr>
            <w:r>
              <w:rPr>
                <w:rFonts w:ascii="Times New Roman"/>
                <w:b w:val="false"/>
                <w:i w:val="false"/>
                <w:color w:val="000000"/>
                <w:sz w:val="20"/>
              </w:rPr>
              <w:t>
14</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3"/>
          <w:p>
            <w:pPr>
              <w:spacing w:after="20"/>
              <w:ind w:left="20"/>
              <w:jc w:val="both"/>
            </w:pPr>
            <w:r>
              <w:rPr>
                <w:rFonts w:ascii="Times New Roman"/>
                <w:b w:val="false"/>
                <w:i w:val="false"/>
                <w:color w:val="000000"/>
                <w:sz w:val="20"/>
              </w:rPr>
              <w:t>
15</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59837403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59837403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59837403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6"/>
          <w:p>
            <w:pPr>
              <w:spacing w:after="20"/>
              <w:ind w:left="20"/>
              <w:jc w:val="both"/>
            </w:pPr>
            <w:r>
              <w:rPr>
                <w:rFonts w:ascii="Times New Roman"/>
                <w:b w:val="false"/>
                <w:i w:val="false"/>
                <w:color w:val="000000"/>
                <w:sz w:val="20"/>
              </w:rPr>
              <w:t>
 </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9"/>
          <w:p>
            <w:pPr>
              <w:spacing w:after="20"/>
              <w:ind w:left="20"/>
              <w:jc w:val="both"/>
            </w:pPr>
            <w:r>
              <w:rPr>
                <w:rFonts w:ascii="Times New Roman"/>
                <w:b w:val="false"/>
                <w:i w:val="false"/>
                <w:color w:val="000000"/>
                <w:sz w:val="20"/>
              </w:rPr>
              <w:t>
 </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2"/>
          <w:p>
            <w:pPr>
              <w:spacing w:after="20"/>
              <w:ind w:left="20"/>
              <w:jc w:val="both"/>
            </w:pPr>
            <w:r>
              <w:rPr>
                <w:rFonts w:ascii="Times New Roman"/>
                <w:b w:val="false"/>
                <w:i w:val="false"/>
                <w:color w:val="000000"/>
                <w:sz w:val="20"/>
              </w:rPr>
              <w:t>
 </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3"/>
          <w:p>
            <w:pPr>
              <w:spacing w:after="20"/>
              <w:ind w:left="20"/>
              <w:jc w:val="both"/>
            </w:pPr>
            <w:r>
              <w:rPr>
                <w:rFonts w:ascii="Times New Roman"/>
                <w:b w:val="false"/>
                <w:i w:val="false"/>
                <w:color w:val="000000"/>
                <w:sz w:val="20"/>
              </w:rPr>
              <w:t>
06</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5"/>
          <w:p>
            <w:pPr>
              <w:spacing w:after="20"/>
              <w:ind w:left="20"/>
              <w:jc w:val="both"/>
            </w:pPr>
            <w:r>
              <w:rPr>
                <w:rFonts w:ascii="Times New Roman"/>
                <w:b w:val="false"/>
                <w:i w:val="false"/>
                <w:color w:val="000000"/>
                <w:sz w:val="20"/>
              </w:rPr>
              <w:t>
 </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7"/>
          <w:p>
            <w:pPr>
              <w:spacing w:after="20"/>
              <w:ind w:left="20"/>
              <w:jc w:val="both"/>
            </w:pPr>
            <w:r>
              <w:rPr>
                <w:rFonts w:ascii="Times New Roman"/>
                <w:b w:val="false"/>
                <w:i w:val="false"/>
                <w:color w:val="000000"/>
                <w:sz w:val="20"/>
              </w:rPr>
              <w:t>
07</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9"/>
          <w:p>
            <w:pPr>
              <w:spacing w:after="20"/>
              <w:ind w:left="20"/>
              <w:jc w:val="both"/>
            </w:pPr>
            <w:r>
              <w:rPr>
                <w:rFonts w:ascii="Times New Roman"/>
                <w:b w:val="false"/>
                <w:i w:val="false"/>
                <w:color w:val="000000"/>
                <w:sz w:val="20"/>
              </w:rPr>
              <w:t>
 </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1"/>
          <w:p>
            <w:pPr>
              <w:spacing w:after="20"/>
              <w:ind w:left="20"/>
              <w:jc w:val="both"/>
            </w:pPr>
            <w:r>
              <w:rPr>
                <w:rFonts w:ascii="Times New Roman"/>
                <w:b w:val="false"/>
                <w:i w:val="false"/>
                <w:color w:val="000000"/>
                <w:sz w:val="20"/>
              </w:rPr>
              <w:t>
 </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2"/>
          <w:p>
            <w:pPr>
              <w:spacing w:after="20"/>
              <w:ind w:left="20"/>
              <w:jc w:val="both"/>
            </w:pPr>
            <w:r>
              <w:rPr>
                <w:rFonts w:ascii="Times New Roman"/>
                <w:b w:val="false"/>
                <w:i w:val="false"/>
                <w:color w:val="000000"/>
                <w:sz w:val="20"/>
              </w:rPr>
              <w:t>
 </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3"/>
          <w:p>
            <w:pPr>
              <w:spacing w:after="20"/>
              <w:ind w:left="20"/>
              <w:jc w:val="both"/>
            </w:pPr>
            <w:r>
              <w:rPr>
                <w:rFonts w:ascii="Times New Roman"/>
                <w:b w:val="false"/>
                <w:i w:val="false"/>
                <w:color w:val="000000"/>
                <w:sz w:val="20"/>
              </w:rPr>
              <w:t>
10</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7"/>
          <w:p>
            <w:pPr>
              <w:spacing w:after="20"/>
              <w:ind w:left="20"/>
              <w:jc w:val="both"/>
            </w:pPr>
            <w:r>
              <w:rPr>
                <w:rFonts w:ascii="Times New Roman"/>
                <w:b w:val="false"/>
                <w:i w:val="false"/>
                <w:color w:val="000000"/>
                <w:sz w:val="20"/>
              </w:rPr>
              <w:t>
 </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0"/>
          <w:p>
            <w:pPr>
              <w:spacing w:after="20"/>
              <w:ind w:left="20"/>
              <w:jc w:val="both"/>
            </w:pPr>
            <w:r>
              <w:rPr>
                <w:rFonts w:ascii="Times New Roman"/>
                <w:b w:val="false"/>
                <w:i w:val="false"/>
                <w:color w:val="000000"/>
                <w:sz w:val="20"/>
              </w:rPr>
              <w:t>
13</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1"/>
          <w:p>
            <w:pPr>
              <w:spacing w:after="20"/>
              <w:ind w:left="20"/>
              <w:jc w:val="both"/>
            </w:pPr>
            <w:r>
              <w:rPr>
                <w:rFonts w:ascii="Times New Roman"/>
                <w:b w:val="false"/>
                <w:i w:val="false"/>
                <w:color w:val="000000"/>
                <w:sz w:val="20"/>
              </w:rPr>
              <w:t>
 </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2"/>
          <w:p>
            <w:pPr>
              <w:spacing w:after="20"/>
              <w:ind w:left="20"/>
              <w:jc w:val="both"/>
            </w:pPr>
            <w:r>
              <w:rPr>
                <w:rFonts w:ascii="Times New Roman"/>
                <w:b w:val="false"/>
                <w:i w:val="false"/>
                <w:color w:val="000000"/>
                <w:sz w:val="20"/>
              </w:rPr>
              <w:t>
 </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3"/>
          <w:p>
            <w:pPr>
              <w:spacing w:after="20"/>
              <w:ind w:left="20"/>
              <w:jc w:val="both"/>
            </w:pPr>
            <w:r>
              <w:rPr>
                <w:rFonts w:ascii="Times New Roman"/>
                <w:b w:val="false"/>
                <w:i w:val="false"/>
                <w:color w:val="000000"/>
                <w:sz w:val="20"/>
              </w:rPr>
              <w:t>
 </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4"/>
          <w:p>
            <w:pPr>
              <w:spacing w:after="20"/>
              <w:ind w:left="20"/>
              <w:jc w:val="both"/>
            </w:pPr>
            <w:r>
              <w:rPr>
                <w:rFonts w:ascii="Times New Roman"/>
                <w:b w:val="false"/>
                <w:i w:val="false"/>
                <w:color w:val="000000"/>
                <w:sz w:val="20"/>
              </w:rPr>
              <w:t>
Санаты</w:t>
            </w:r>
          </w:p>
          <w:bookmarkEnd w:id="42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5"/>
          <w:p>
            <w:pPr>
              <w:spacing w:after="20"/>
              <w:ind w:left="20"/>
              <w:jc w:val="both"/>
            </w:pPr>
            <w:r>
              <w:rPr>
                <w:rFonts w:ascii="Times New Roman"/>
                <w:b w:val="false"/>
                <w:i w:val="false"/>
                <w:color w:val="000000"/>
                <w:sz w:val="20"/>
              </w:rPr>
              <w:t>
1</w:t>
            </w:r>
          </w:p>
          <w:bookmarkEnd w:id="4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6"/>
          <w:p>
            <w:pPr>
              <w:spacing w:after="20"/>
              <w:ind w:left="20"/>
              <w:jc w:val="both"/>
            </w:pPr>
            <w:r>
              <w:rPr>
                <w:rFonts w:ascii="Times New Roman"/>
                <w:b w:val="false"/>
                <w:i w:val="false"/>
                <w:color w:val="000000"/>
                <w:sz w:val="20"/>
              </w:rPr>
              <w:t>
5</w:t>
            </w:r>
          </w:p>
          <w:bookmarkEnd w:id="4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7"/>
          <w:p>
            <w:pPr>
              <w:spacing w:after="20"/>
              <w:ind w:left="20"/>
              <w:jc w:val="both"/>
            </w:pPr>
            <w:r>
              <w:rPr>
                <w:rFonts w:ascii="Times New Roman"/>
                <w:b w:val="false"/>
                <w:i w:val="false"/>
                <w:color w:val="000000"/>
                <w:sz w:val="20"/>
              </w:rPr>
              <w:t>
 </w:t>
            </w:r>
          </w:p>
          <w:bookmarkEnd w:id="4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8"/>
          <w:p>
            <w:pPr>
              <w:spacing w:after="20"/>
              <w:ind w:left="20"/>
              <w:jc w:val="both"/>
            </w:pPr>
            <w:r>
              <w:rPr>
                <w:rFonts w:ascii="Times New Roman"/>
                <w:b w:val="false"/>
                <w:i w:val="false"/>
                <w:color w:val="000000"/>
                <w:sz w:val="20"/>
              </w:rPr>
              <w:t>
 </w:t>
            </w:r>
          </w:p>
          <w:bookmarkEnd w:id="4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1834908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9"/>
          <w:p>
            <w:pPr>
              <w:spacing w:after="20"/>
              <w:ind w:left="20"/>
              <w:jc w:val="both"/>
            </w:pPr>
            <w:r>
              <w:rPr>
                <w:rFonts w:ascii="Times New Roman"/>
                <w:b w:val="false"/>
                <w:i w:val="false"/>
                <w:color w:val="000000"/>
                <w:sz w:val="20"/>
              </w:rPr>
              <w:t>
Функционалдық топ</w:t>
            </w:r>
          </w:p>
          <w:bookmarkEnd w:id="42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0"/>
          <w:p>
            <w:pPr>
              <w:spacing w:after="20"/>
              <w:ind w:left="20"/>
              <w:jc w:val="both"/>
            </w:pPr>
            <w:r>
              <w:rPr>
                <w:rFonts w:ascii="Times New Roman"/>
                <w:b w:val="false"/>
                <w:i w:val="false"/>
                <w:color w:val="000000"/>
                <w:sz w:val="20"/>
              </w:rPr>
              <w:t>
1</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1"/>
          <w:p>
            <w:pPr>
              <w:spacing w:after="20"/>
              <w:ind w:left="20"/>
              <w:jc w:val="both"/>
            </w:pPr>
            <w:r>
              <w:rPr>
                <w:rFonts w:ascii="Times New Roman"/>
                <w:b w:val="false"/>
                <w:i w:val="false"/>
                <w:color w:val="000000"/>
                <w:sz w:val="20"/>
              </w:rPr>
              <w:t>
Санаты</w:t>
            </w:r>
          </w:p>
          <w:bookmarkEnd w:id="43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2"/>
          <w:p>
            <w:pPr>
              <w:spacing w:after="20"/>
              <w:ind w:left="20"/>
              <w:jc w:val="both"/>
            </w:pPr>
            <w:r>
              <w:rPr>
                <w:rFonts w:ascii="Times New Roman"/>
                <w:b w:val="false"/>
                <w:i w:val="false"/>
                <w:color w:val="000000"/>
                <w:sz w:val="20"/>
              </w:rPr>
              <w:t>
1</w:t>
            </w:r>
          </w:p>
          <w:bookmarkEnd w:id="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3"/>
          <w:p>
            <w:pPr>
              <w:spacing w:after="20"/>
              <w:ind w:left="20"/>
              <w:jc w:val="both"/>
            </w:pPr>
            <w:r>
              <w:rPr>
                <w:rFonts w:ascii="Times New Roman"/>
                <w:b w:val="false"/>
                <w:i w:val="false"/>
                <w:color w:val="000000"/>
                <w:sz w:val="20"/>
              </w:rPr>
              <w:t>
Атауы</w:t>
            </w:r>
          </w:p>
          <w:bookmarkEnd w:id="4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4"/>
          <w:p>
            <w:pPr>
              <w:spacing w:after="20"/>
              <w:ind w:left="20"/>
              <w:jc w:val="both"/>
            </w:pPr>
            <w:r>
              <w:rPr>
                <w:rFonts w:ascii="Times New Roman"/>
                <w:b w:val="false"/>
                <w:i w:val="false"/>
                <w:color w:val="000000"/>
                <w:sz w:val="20"/>
              </w:rPr>
              <w:t>
1</w:t>
            </w:r>
          </w:p>
          <w:bookmarkEnd w:id="4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5"/>
          <w:p>
            <w:pPr>
              <w:spacing w:after="20"/>
              <w:ind w:left="20"/>
              <w:jc w:val="both"/>
            </w:pPr>
            <w:r>
              <w:rPr>
                <w:rFonts w:ascii="Times New Roman"/>
                <w:b w:val="false"/>
                <w:i w:val="false"/>
                <w:color w:val="000000"/>
                <w:sz w:val="20"/>
              </w:rPr>
              <w:t>
V. Бюджет тапшылығы (профициті)</w:t>
            </w:r>
          </w:p>
          <w:bookmarkEnd w:id="4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-13874705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6"/>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bookmarkEnd w:id="4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13874705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2018 жылғы 04 мамырдағы</w:t>
            </w:r>
            <w:r>
              <w:br/>
            </w:r>
            <w:r>
              <w:rPr>
                <w:rFonts w:ascii="Times New Roman"/>
                <w:b w:val="false"/>
                <w:i w:val="false"/>
                <w:color w:val="000000"/>
                <w:sz w:val="20"/>
              </w:rPr>
              <w:t>XV сессиясының № 306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XIII сессиясының № 258 шешіміне</w:t>
            </w:r>
            <w:r>
              <w:br/>
            </w:r>
            <w:r>
              <w:rPr>
                <w:rFonts w:ascii="Times New Roman"/>
                <w:b w:val="false"/>
                <w:i w:val="false"/>
                <w:color w:val="000000"/>
                <w:sz w:val="20"/>
              </w:rPr>
              <w:t>5 қосымша</w:t>
            </w:r>
          </w:p>
        </w:tc>
      </w:tr>
    </w:tbl>
    <w:bookmarkStart w:name="z469" w:id="437"/>
    <w:p>
      <w:pPr>
        <w:spacing w:after="0"/>
        <w:ind w:left="0"/>
        <w:jc w:val="left"/>
      </w:pPr>
      <w:r>
        <w:rPr>
          <w:rFonts w:ascii="Times New Roman"/>
          <w:b/>
          <w:i w:val="false"/>
          <w:color w:val="000000"/>
        </w:rPr>
        <w:t xml:space="preserve"> 2018 жылға арналған аудандар (облыстық маңызы бар қалалар) бюджеттеріне нысаналы трансферттер </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38"/>
          <w:p>
            <w:pPr>
              <w:spacing w:after="20"/>
              <w:ind w:left="20"/>
              <w:jc w:val="both"/>
            </w:pPr>
            <w:r>
              <w:rPr>
                <w:rFonts w:ascii="Times New Roman"/>
                <w:b w:val="false"/>
                <w:i w:val="false"/>
                <w:color w:val="000000"/>
                <w:sz w:val="20"/>
              </w:rPr>
              <w:t>
Атауы</w:t>
            </w:r>
          </w:p>
          <w:bookmarkEnd w:id="4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39"/>
          <w:p>
            <w:pPr>
              <w:spacing w:after="20"/>
              <w:ind w:left="20"/>
              <w:jc w:val="both"/>
            </w:pPr>
            <w:r>
              <w:rPr>
                <w:rFonts w:ascii="Times New Roman"/>
                <w:b w:val="false"/>
                <w:i w:val="false"/>
                <w:color w:val="000000"/>
                <w:sz w:val="20"/>
              </w:rPr>
              <w:t>
1</w:t>
            </w:r>
          </w:p>
          <w:bookmarkEnd w:id="4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0"/>
          <w:p>
            <w:pPr>
              <w:spacing w:after="20"/>
              <w:ind w:left="20"/>
              <w:jc w:val="both"/>
            </w:pPr>
            <w:r>
              <w:rPr>
                <w:rFonts w:ascii="Times New Roman"/>
                <w:b w:val="false"/>
                <w:i w:val="false"/>
                <w:color w:val="000000"/>
                <w:sz w:val="20"/>
              </w:rPr>
              <w:t>
Барлығы</w:t>
            </w:r>
          </w:p>
          <w:bookmarkEnd w:id="4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54679311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1"/>
          <w:p>
            <w:pPr>
              <w:spacing w:after="20"/>
              <w:ind w:left="20"/>
              <w:jc w:val="both"/>
            </w:pPr>
            <w:r>
              <w:rPr>
                <w:rFonts w:ascii="Times New Roman"/>
                <w:b w:val="false"/>
                <w:i w:val="false"/>
                <w:color w:val="000000"/>
                <w:sz w:val="20"/>
              </w:rPr>
              <w:t>
оның ішінде:</w:t>
            </w:r>
          </w:p>
          <w:bookmarkEnd w:id="4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2"/>
          <w:p>
            <w:pPr>
              <w:spacing w:after="20"/>
              <w:ind w:left="20"/>
              <w:jc w:val="both"/>
            </w:pPr>
            <w:r>
              <w:rPr>
                <w:rFonts w:ascii="Times New Roman"/>
                <w:b w:val="false"/>
                <w:i w:val="false"/>
                <w:color w:val="000000"/>
                <w:sz w:val="20"/>
              </w:rPr>
              <w:t>
Ағымдағы нысаналы трансферттер</w:t>
            </w:r>
          </w:p>
          <w:bookmarkEnd w:id="4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21681344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3"/>
          <w:p>
            <w:pPr>
              <w:spacing w:after="20"/>
              <w:ind w:left="20"/>
              <w:jc w:val="both"/>
            </w:pPr>
            <w:r>
              <w:rPr>
                <w:rFonts w:ascii="Times New Roman"/>
                <w:b w:val="false"/>
                <w:i w:val="false"/>
                <w:color w:val="000000"/>
                <w:sz w:val="20"/>
              </w:rPr>
              <w:t>
Нысаналы даму трансферттері</w:t>
            </w:r>
          </w:p>
          <w:bookmarkEnd w:id="4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4"/>
          <w:p>
            <w:pPr>
              <w:spacing w:after="20"/>
              <w:ind w:left="20"/>
              <w:jc w:val="both"/>
            </w:pPr>
            <w:r>
              <w:rPr>
                <w:rFonts w:ascii="Times New Roman"/>
                <w:b w:val="false"/>
                <w:i w:val="false"/>
                <w:color w:val="000000"/>
                <w:sz w:val="20"/>
              </w:rPr>
              <w:t>
Бюджеттік кредиттер</w:t>
            </w:r>
          </w:p>
          <w:bookmarkEnd w:id="4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9677794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5"/>
          <w:p>
            <w:pPr>
              <w:spacing w:after="20"/>
              <w:ind w:left="20"/>
              <w:jc w:val="both"/>
            </w:pPr>
            <w:r>
              <w:rPr>
                <w:rFonts w:ascii="Times New Roman"/>
                <w:b w:val="false"/>
                <w:i w:val="false"/>
                <w:color w:val="000000"/>
                <w:sz w:val="20"/>
              </w:rPr>
              <w:t>
оның ішінде:</w:t>
            </w:r>
          </w:p>
          <w:bookmarkEnd w:id="4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46"/>
          <w:p>
            <w:pPr>
              <w:spacing w:after="20"/>
              <w:ind w:left="20"/>
              <w:jc w:val="both"/>
            </w:pPr>
            <w:r>
              <w:rPr>
                <w:rFonts w:ascii="Times New Roman"/>
                <w:b w:val="false"/>
                <w:i w:val="false"/>
                <w:color w:val="000000"/>
                <w:sz w:val="20"/>
              </w:rPr>
              <w:t>
Ағымдағы нысаналы трансферттер</w:t>
            </w:r>
          </w:p>
          <w:bookmarkEnd w:id="4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21681344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47"/>
          <w:p>
            <w:pPr>
              <w:spacing w:after="20"/>
              <w:ind w:left="20"/>
              <w:jc w:val="both"/>
            </w:pPr>
            <w:r>
              <w:rPr>
                <w:rFonts w:ascii="Times New Roman"/>
                <w:b w:val="false"/>
                <w:i w:val="false"/>
                <w:color w:val="000000"/>
                <w:sz w:val="20"/>
              </w:rPr>
              <w:t>
оның ішінде:</w:t>
            </w:r>
          </w:p>
          <w:bookmarkEnd w:id="4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48"/>
          <w:p>
            <w:pPr>
              <w:spacing w:after="20"/>
              <w:ind w:left="20"/>
              <w:jc w:val="both"/>
            </w:pPr>
            <w:r>
              <w:rPr>
                <w:rFonts w:ascii="Times New Roman"/>
                <w:b w:val="false"/>
                <w:i w:val="false"/>
                <w:color w:val="000000"/>
                <w:sz w:val="20"/>
              </w:rPr>
              <w:t>
Облыстың білім беру басқармасы</w:t>
            </w:r>
          </w:p>
          <w:bookmarkEnd w:id="4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5775557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49"/>
          <w:p>
            <w:pPr>
              <w:spacing w:after="20"/>
              <w:ind w:left="20"/>
              <w:jc w:val="both"/>
            </w:pPr>
            <w:r>
              <w:rPr>
                <w:rFonts w:ascii="Times New Roman"/>
                <w:b w:val="false"/>
                <w:i w:val="false"/>
                <w:color w:val="000000"/>
                <w:sz w:val="20"/>
              </w:rPr>
              <w:t xml:space="preserve">
Мектепке дейінгі балалар ұйымдарында мемлекеттік білім тапсырысын іске асыруға </w:t>
            </w:r>
          </w:p>
          <w:bookmarkEnd w:id="4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0"/>
          <w:p>
            <w:pPr>
              <w:spacing w:after="20"/>
              <w:ind w:left="20"/>
              <w:jc w:val="both"/>
            </w:pPr>
            <w:r>
              <w:rPr>
                <w:rFonts w:ascii="Times New Roman"/>
                <w:b w:val="false"/>
                <w:i w:val="false"/>
                <w:color w:val="000000"/>
                <w:sz w:val="20"/>
              </w:rPr>
              <w:t>
Цифрлік білім беру инфрақұрылымын құруға</w:t>
            </w:r>
          </w:p>
          <w:bookmarkEnd w:id="4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1"/>
          <w:p>
            <w:pPr>
              <w:spacing w:after="20"/>
              <w:ind w:left="20"/>
              <w:jc w:val="both"/>
            </w:pPr>
            <w:r>
              <w:rPr>
                <w:rFonts w:ascii="Times New Roman"/>
                <w:b w:val="false"/>
                <w:i w:val="false"/>
                <w:color w:val="000000"/>
                <w:sz w:val="20"/>
              </w:rPr>
              <w:t>
Білім беру ұйымдарында интернет-сайттарын автоматты түрде мониторинг жүргізу бағдарламасын орнатуға</w:t>
            </w:r>
          </w:p>
          <w:bookmarkEnd w:id="4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2"/>
          <w:p>
            <w:pPr>
              <w:spacing w:after="20"/>
              <w:ind w:left="20"/>
              <w:jc w:val="both"/>
            </w:pPr>
            <w:r>
              <w:rPr>
                <w:rFonts w:ascii="Times New Roman"/>
                <w:b w:val="false"/>
                <w:i w:val="false"/>
                <w:color w:val="000000"/>
                <w:sz w:val="20"/>
              </w:rPr>
              <w:t>
Білім беру объектілерін күтіп ұстауға, материалдық-техникалық базасын нығайтуға және жөндеу жүргізуге</w:t>
            </w:r>
          </w:p>
          <w:bookmarkEnd w:id="4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3"/>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w:t>
            </w:r>
          </w:p>
          <w:bookmarkEnd w:id="4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4"/>
          <w:p>
            <w:pPr>
              <w:spacing w:after="20"/>
              <w:ind w:left="20"/>
              <w:jc w:val="both"/>
            </w:pPr>
            <w:r>
              <w:rPr>
                <w:rFonts w:ascii="Times New Roman"/>
                <w:b w:val="false"/>
                <w:i w:val="false"/>
                <w:color w:val="000000"/>
                <w:sz w:val="20"/>
              </w:rPr>
              <w:t>
Дене шынықтыру және спорт басқармасы</w:t>
            </w:r>
          </w:p>
          <w:bookmarkEnd w:id="4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55"/>
          <w:p>
            <w:pPr>
              <w:spacing w:after="20"/>
              <w:ind w:left="20"/>
              <w:jc w:val="both"/>
            </w:pPr>
            <w:r>
              <w:rPr>
                <w:rFonts w:ascii="Times New Roman"/>
                <w:b w:val="false"/>
                <w:i w:val="false"/>
                <w:color w:val="000000"/>
                <w:sz w:val="20"/>
              </w:rPr>
              <w:t>
Спорт ұйымдарының ағымдағы шығындар туралы</w:t>
            </w:r>
          </w:p>
          <w:bookmarkEnd w:id="4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56"/>
          <w:p>
            <w:pPr>
              <w:spacing w:after="20"/>
              <w:ind w:left="20"/>
              <w:jc w:val="both"/>
            </w:pPr>
            <w:r>
              <w:rPr>
                <w:rFonts w:ascii="Times New Roman"/>
                <w:b w:val="false"/>
                <w:i w:val="false"/>
                <w:color w:val="000000"/>
                <w:sz w:val="20"/>
              </w:rPr>
              <w:t>
Мәдениет, мұрағат және құжаттама басқармасы</w:t>
            </w:r>
          </w:p>
          <w:bookmarkEnd w:id="4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57"/>
          <w:p>
            <w:pPr>
              <w:spacing w:after="20"/>
              <w:ind w:left="20"/>
              <w:jc w:val="both"/>
            </w:pPr>
            <w:r>
              <w:rPr>
                <w:rFonts w:ascii="Times New Roman"/>
                <w:b w:val="false"/>
                <w:i w:val="false"/>
                <w:color w:val="000000"/>
                <w:sz w:val="20"/>
              </w:rPr>
              <w:t>
Мәдени мекемелердің ағымдағы шығыстары туралы</w:t>
            </w:r>
          </w:p>
          <w:bookmarkEnd w:id="4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58"/>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bookmarkEnd w:id="4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59"/>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bookmarkEnd w:id="4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0"/>
          <w:p>
            <w:pPr>
              <w:spacing w:after="20"/>
              <w:ind w:left="20"/>
              <w:jc w:val="both"/>
            </w:pPr>
            <w:r>
              <w:rPr>
                <w:rFonts w:ascii="Times New Roman"/>
                <w:b w:val="false"/>
                <w:i w:val="false"/>
                <w:color w:val="000000"/>
                <w:sz w:val="20"/>
              </w:rPr>
              <w:t>
Мемлекеттік атаулы әлеуметтік көмек төлеміне</w:t>
            </w:r>
          </w:p>
          <w:bookmarkEnd w:id="4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1"/>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bookmarkEnd w:id="4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2"/>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bookmarkEnd w:id="4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3"/>
          <w:p>
            <w:pPr>
              <w:spacing w:after="20"/>
              <w:ind w:left="20"/>
              <w:jc w:val="both"/>
            </w:pPr>
            <w:r>
              <w:rPr>
                <w:rFonts w:ascii="Times New Roman"/>
                <w:b w:val="false"/>
                <w:i w:val="false"/>
                <w:color w:val="000000"/>
                <w:sz w:val="20"/>
              </w:rPr>
              <w:t>
Халықты жұмыспен қамту орталықтарының еңбекақы төлеудің тартымды жүйесін енгізуге</w:t>
            </w:r>
          </w:p>
          <w:bookmarkEnd w:id="4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4"/>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p>
          <w:bookmarkEnd w:id="4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5"/>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еңбек нарығында сұранысқа ие кәсіптер бойынша жұмысшы кадрларды қысқа мерзімді кәсіптік оқытуға</w:t>
            </w:r>
          </w:p>
          <w:bookmarkEnd w:id="4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6"/>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bookmarkEnd w:id="4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67"/>
          <w:p>
            <w:pPr>
              <w:spacing w:after="20"/>
              <w:ind w:left="20"/>
              <w:jc w:val="both"/>
            </w:pPr>
            <w:r>
              <w:rPr>
                <w:rFonts w:ascii="Times New Roman"/>
                <w:b w:val="false"/>
                <w:i w:val="false"/>
                <w:color w:val="000000"/>
                <w:sz w:val="20"/>
              </w:rPr>
              <w:t>
Әлеуметтік қорғау саласындағы объектілерді жөндеуге</w:t>
            </w:r>
          </w:p>
          <w:bookmarkEnd w:id="4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68"/>
          <w:p>
            <w:pPr>
              <w:spacing w:after="20"/>
              <w:ind w:left="20"/>
              <w:jc w:val="both"/>
            </w:pPr>
            <w:r>
              <w:rPr>
                <w:rFonts w:ascii="Times New Roman"/>
                <w:b w:val="false"/>
                <w:i w:val="false"/>
                <w:color w:val="000000"/>
                <w:sz w:val="20"/>
              </w:rPr>
              <w:t>
Өнімді жұмыспен қамтуды және масс-кəсіпкерлікті дамыту бағдарламасы бойынша жеке жұмысқа орналастыру агенттіктеріне аутсорсинг туралы</w:t>
            </w:r>
          </w:p>
          <w:bookmarkEnd w:id="4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69"/>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bookmarkEnd w:id="4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2403683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0"/>
          <w:p>
            <w:pPr>
              <w:spacing w:after="20"/>
              <w:ind w:left="20"/>
              <w:jc w:val="both"/>
            </w:pPr>
            <w:r>
              <w:rPr>
                <w:rFonts w:ascii="Times New Roman"/>
                <w:b w:val="false"/>
                <w:i w:val="false"/>
                <w:color w:val="000000"/>
                <w:sz w:val="20"/>
              </w:rPr>
              <w:t>
Тұрғын үй-коммуналдық шаруашылыққа</w:t>
            </w:r>
          </w:p>
          <w:bookmarkEnd w:id="4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2375334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1"/>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bookmarkEnd w:id="4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2"/>
          <w:p>
            <w:pPr>
              <w:spacing w:after="20"/>
              <w:ind w:left="20"/>
              <w:jc w:val="both"/>
            </w:pPr>
            <w:r>
              <w:rPr>
                <w:rFonts w:ascii="Times New Roman"/>
                <w:b w:val="false"/>
                <w:i w:val="false"/>
                <w:color w:val="000000"/>
                <w:sz w:val="20"/>
              </w:rPr>
              <w:t>
Жаңартылатын энергия көздерін пайдалануды қолдауға</w:t>
            </w:r>
          </w:p>
          <w:bookmarkEnd w:id="4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3"/>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bookmarkEnd w:id="4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4"/>
          <w:p>
            <w:pPr>
              <w:spacing w:after="20"/>
              <w:ind w:left="20"/>
              <w:jc w:val="both"/>
            </w:pPr>
            <w:r>
              <w:rPr>
                <w:rFonts w:ascii="Times New Roman"/>
                <w:b w:val="false"/>
                <w:i w:val="false"/>
                <w:color w:val="000000"/>
                <w:sz w:val="20"/>
              </w:rPr>
              <w:t>
Аудандық маңызы бар автомобиль жолдарын (қала көшелерін) күрделі, орташа және ағымдағы жөндеуден өткізуге</w:t>
            </w:r>
          </w:p>
          <w:bookmarkEnd w:id="4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75"/>
          <w:p>
            <w:pPr>
              <w:spacing w:after="20"/>
              <w:ind w:left="20"/>
              <w:jc w:val="both"/>
            </w:pPr>
            <w:r>
              <w:rPr>
                <w:rFonts w:ascii="Times New Roman"/>
                <w:b w:val="false"/>
                <w:i w:val="false"/>
                <w:color w:val="000000"/>
                <w:sz w:val="20"/>
              </w:rPr>
              <w:t>
Облыстың ветеринария басқармасы</w:t>
            </w:r>
          </w:p>
          <w:bookmarkEnd w:id="4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6"/>
          <w:p>
            <w:pPr>
              <w:spacing w:after="20"/>
              <w:ind w:left="20"/>
              <w:jc w:val="both"/>
            </w:pPr>
            <w:r>
              <w:rPr>
                <w:rFonts w:ascii="Times New Roman"/>
                <w:b w:val="false"/>
                <w:i w:val="false"/>
                <w:color w:val="000000"/>
                <w:sz w:val="20"/>
              </w:rPr>
              <w:t>
Вакцинация бойынша қызметтер көрсету, ветеринариялық препараттарды сақтау және тасымалдау</w:t>
            </w:r>
          </w:p>
          <w:bookmarkEnd w:id="4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7"/>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bookmarkEnd w:id="4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78"/>
          <w:p>
            <w:pPr>
              <w:spacing w:after="20"/>
              <w:ind w:left="20"/>
              <w:jc w:val="both"/>
            </w:pPr>
            <w:r>
              <w:rPr>
                <w:rFonts w:ascii="Times New Roman"/>
                <w:b w:val="false"/>
                <w:i w:val="false"/>
                <w:color w:val="000000"/>
                <w:sz w:val="20"/>
              </w:rPr>
              <w:t>
Облыстың экономика және бюджеттік жоспарлау басқармасы</w:t>
            </w:r>
          </w:p>
          <w:bookmarkEnd w:id="4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79"/>
          <w:p>
            <w:pPr>
              <w:spacing w:after="20"/>
              <w:ind w:left="20"/>
              <w:jc w:val="both"/>
            </w:pPr>
            <w:r>
              <w:rPr>
                <w:rFonts w:ascii="Times New Roman"/>
                <w:b w:val="false"/>
                <w:i w:val="false"/>
                <w:color w:val="000000"/>
                <w:sz w:val="20"/>
              </w:rPr>
              <w:t>
Арнайы техниканы сатып алу</w:t>
            </w:r>
          </w:p>
          <w:bookmarkEnd w:id="4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0"/>
          <w:p>
            <w:pPr>
              <w:spacing w:after="20"/>
              <w:ind w:left="20"/>
              <w:jc w:val="both"/>
            </w:pPr>
            <w:r>
              <w:rPr>
                <w:rFonts w:ascii="Times New Roman"/>
                <w:b w:val="false"/>
                <w:i w:val="false"/>
                <w:color w:val="000000"/>
                <w:sz w:val="20"/>
              </w:rPr>
              <w:t>
Нысаналы даму трансферттері:</w:t>
            </w:r>
          </w:p>
          <w:bookmarkEnd w:id="4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1"/>
          <w:p>
            <w:pPr>
              <w:spacing w:after="20"/>
              <w:ind w:left="20"/>
              <w:jc w:val="both"/>
            </w:pPr>
            <w:r>
              <w:rPr>
                <w:rFonts w:ascii="Times New Roman"/>
                <w:b w:val="false"/>
                <w:i w:val="false"/>
                <w:color w:val="000000"/>
                <w:sz w:val="20"/>
              </w:rPr>
              <w:t>
оның ішінде:</w:t>
            </w:r>
          </w:p>
          <w:bookmarkEnd w:id="4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2"/>
          <w:p>
            <w:pPr>
              <w:spacing w:after="20"/>
              <w:ind w:left="20"/>
              <w:jc w:val="both"/>
            </w:pPr>
            <w:r>
              <w:rPr>
                <w:rFonts w:ascii="Times New Roman"/>
                <w:b w:val="false"/>
                <w:i w:val="false"/>
                <w:color w:val="000000"/>
                <w:sz w:val="20"/>
              </w:rPr>
              <w:t>
Облыстың құрылыс, сәулет және қала құрылысы басқармасы</w:t>
            </w:r>
          </w:p>
          <w:bookmarkEnd w:id="4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3"/>
          <w:p>
            <w:pPr>
              <w:spacing w:after="20"/>
              <w:ind w:left="20"/>
              <w:jc w:val="both"/>
            </w:pPr>
            <w:r>
              <w:rPr>
                <w:rFonts w:ascii="Times New Roman"/>
                <w:b w:val="false"/>
                <w:i w:val="false"/>
                <w:color w:val="000000"/>
                <w:sz w:val="20"/>
              </w:rPr>
              <w:t>
Білім объектілерін дамытуға</w:t>
            </w:r>
          </w:p>
          <w:bookmarkEnd w:id="4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4"/>
          <w:p>
            <w:pPr>
              <w:spacing w:after="20"/>
              <w:ind w:left="20"/>
              <w:jc w:val="both"/>
            </w:pPr>
            <w:r>
              <w:rPr>
                <w:rFonts w:ascii="Times New Roman"/>
                <w:b w:val="false"/>
                <w:i w:val="false"/>
                <w:color w:val="000000"/>
                <w:sz w:val="20"/>
              </w:rPr>
              <w:t>
Спорт объектілерін дамытуға</w:t>
            </w:r>
          </w:p>
          <w:bookmarkEnd w:id="4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5"/>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bookmarkEnd w:id="4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6"/>
          <w:p>
            <w:pPr>
              <w:spacing w:after="20"/>
              <w:ind w:left="20"/>
              <w:jc w:val="both"/>
            </w:pPr>
            <w:r>
              <w:rPr>
                <w:rFonts w:ascii="Times New Roman"/>
                <w:b w:val="false"/>
                <w:i w:val="false"/>
                <w:color w:val="000000"/>
                <w:sz w:val="20"/>
              </w:rPr>
              <w:t>
Коммуналдық тұрғын үй қорының тұрғын үйін салуға және (немесе) реконструкциялауға</w:t>
            </w:r>
          </w:p>
          <w:bookmarkEnd w:id="4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7"/>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bookmarkEnd w:id="4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8"/>
          <w:p>
            <w:pPr>
              <w:spacing w:after="20"/>
              <w:ind w:left="20"/>
              <w:jc w:val="both"/>
            </w:pPr>
            <w:r>
              <w:rPr>
                <w:rFonts w:ascii="Times New Roman"/>
                <w:b w:val="false"/>
                <w:i w:val="false"/>
                <w:color w:val="000000"/>
                <w:sz w:val="20"/>
              </w:rPr>
              <w:t xml:space="preserve">
Бұзылу аумағынан тұрғындарды көшіру үшін тұрғын-үй және жатақхана құрылысына </w:t>
            </w:r>
          </w:p>
          <w:bookmarkEnd w:id="4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3816902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89"/>
          <w:p>
            <w:pPr>
              <w:spacing w:after="20"/>
              <w:ind w:left="20"/>
              <w:jc w:val="both"/>
            </w:pPr>
            <w:r>
              <w:rPr>
                <w:rFonts w:ascii="Times New Roman"/>
                <w:b w:val="false"/>
                <w:i w:val="false"/>
                <w:color w:val="000000"/>
                <w:sz w:val="20"/>
              </w:rPr>
              <w:t>
Жылу-энергетикалық жүйесін дамытуға</w:t>
            </w:r>
          </w:p>
          <w:bookmarkEnd w:id="4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0"/>
          <w:p>
            <w:pPr>
              <w:spacing w:after="20"/>
              <w:ind w:left="20"/>
              <w:jc w:val="both"/>
            </w:pPr>
            <w:r>
              <w:rPr>
                <w:rFonts w:ascii="Times New Roman"/>
                <w:b w:val="false"/>
                <w:i w:val="false"/>
                <w:color w:val="000000"/>
                <w:sz w:val="20"/>
              </w:rPr>
              <w:t>
Мәдениет объектілерін дамыту туралы</w:t>
            </w:r>
          </w:p>
          <w:bookmarkEnd w:id="4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1"/>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bookmarkEnd w:id="4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2"/>
          <w:p>
            <w:pPr>
              <w:spacing w:after="20"/>
              <w:ind w:left="20"/>
              <w:jc w:val="both"/>
            </w:pPr>
            <w:r>
              <w:rPr>
                <w:rFonts w:ascii="Times New Roman"/>
                <w:b w:val="false"/>
                <w:i w:val="false"/>
                <w:color w:val="000000"/>
                <w:sz w:val="20"/>
              </w:rPr>
              <w:t>
Көлік инфрақұрылымын дамытуға</w:t>
            </w:r>
          </w:p>
          <w:bookmarkEnd w:id="4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3"/>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bookmarkEnd w:id="4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7898999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4"/>
          <w:p>
            <w:pPr>
              <w:spacing w:after="20"/>
              <w:ind w:left="20"/>
              <w:jc w:val="both"/>
            </w:pPr>
            <w:r>
              <w:rPr>
                <w:rFonts w:ascii="Times New Roman"/>
                <w:b w:val="false"/>
                <w:i w:val="false"/>
                <w:color w:val="000000"/>
                <w:sz w:val="20"/>
              </w:rPr>
              <w:t>
Сумен жабдықтау және су бұру жүйелерін дамытуға</w:t>
            </w:r>
          </w:p>
          <w:bookmarkEnd w:id="4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5"/>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bookmarkEnd w:id="4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6"/>
          <w:p>
            <w:pPr>
              <w:spacing w:after="20"/>
              <w:ind w:left="20"/>
              <w:jc w:val="both"/>
            </w:pPr>
            <w:r>
              <w:rPr>
                <w:rFonts w:ascii="Times New Roman"/>
                <w:b w:val="false"/>
                <w:i w:val="false"/>
                <w:color w:val="000000"/>
                <w:sz w:val="20"/>
              </w:rPr>
              <w:t xml:space="preserve">
Елді мекендерді сумен жабдықтау және су бұру жүйелерін дамытуға </w:t>
            </w:r>
          </w:p>
          <w:bookmarkEnd w:id="4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7"/>
          <w:p>
            <w:pPr>
              <w:spacing w:after="20"/>
              <w:ind w:left="20"/>
              <w:jc w:val="both"/>
            </w:pPr>
            <w:r>
              <w:rPr>
                <w:rFonts w:ascii="Times New Roman"/>
                <w:b w:val="false"/>
                <w:i w:val="false"/>
                <w:color w:val="000000"/>
                <w:sz w:val="20"/>
              </w:rPr>
              <w:t>
Коммуналдық шаруашылықты дамытуға</w:t>
            </w:r>
          </w:p>
          <w:bookmarkEnd w:id="4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8"/>
          <w:p>
            <w:pPr>
              <w:spacing w:after="20"/>
              <w:ind w:left="20"/>
              <w:jc w:val="both"/>
            </w:pPr>
            <w:r>
              <w:rPr>
                <w:rFonts w:ascii="Times New Roman"/>
                <w:b w:val="false"/>
                <w:i w:val="false"/>
                <w:color w:val="000000"/>
                <w:sz w:val="20"/>
              </w:rPr>
              <w:t>
Бюджеттік кредиттер</w:t>
            </w:r>
          </w:p>
          <w:bookmarkEnd w:id="4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9677794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9"/>
          <w:p>
            <w:pPr>
              <w:spacing w:after="20"/>
              <w:ind w:left="20"/>
              <w:jc w:val="both"/>
            </w:pPr>
            <w:r>
              <w:rPr>
                <w:rFonts w:ascii="Times New Roman"/>
                <w:b w:val="false"/>
                <w:i w:val="false"/>
                <w:color w:val="000000"/>
                <w:sz w:val="20"/>
              </w:rPr>
              <w:t>
оның ішінде:</w:t>
            </w:r>
          </w:p>
          <w:bookmarkEnd w:id="4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0"/>
          <w:p>
            <w:pPr>
              <w:spacing w:after="20"/>
              <w:ind w:left="20"/>
              <w:jc w:val="both"/>
            </w:pPr>
            <w:r>
              <w:rPr>
                <w:rFonts w:ascii="Times New Roman"/>
                <w:b w:val="false"/>
                <w:i w:val="false"/>
                <w:color w:val="000000"/>
                <w:sz w:val="20"/>
              </w:rPr>
              <w:t>
Облыстың экономика және бюджеттік жоспарлау басқармасы</w:t>
            </w:r>
          </w:p>
          <w:bookmarkEnd w:id="5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1"/>
          <w:p>
            <w:pPr>
              <w:spacing w:after="20"/>
              <w:ind w:left="20"/>
              <w:jc w:val="both"/>
            </w:pPr>
            <w:r>
              <w:rPr>
                <w:rFonts w:ascii="Times New Roman"/>
                <w:b w:val="false"/>
                <w:i w:val="false"/>
                <w:color w:val="000000"/>
                <w:sz w:val="20"/>
              </w:rPr>
              <w:t>
Мамандарды әлеуметтік қолдау шараларын іске асыру</w:t>
            </w:r>
          </w:p>
          <w:bookmarkEnd w:id="5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2"/>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bookmarkEnd w:id="5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3"/>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bookmarkEnd w:id="5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04"/>
          <w:p>
            <w:pPr>
              <w:spacing w:after="20"/>
              <w:ind w:left="20"/>
              <w:jc w:val="both"/>
            </w:pPr>
            <w:r>
              <w:rPr>
                <w:rFonts w:ascii="Times New Roman"/>
                <w:b w:val="false"/>
                <w:i w:val="false"/>
                <w:color w:val="000000"/>
                <w:sz w:val="20"/>
              </w:rPr>
              <w:t>
Облыстың құрылыс, сәулет және қала құрылысы басқармасы</w:t>
            </w:r>
          </w:p>
          <w:bookmarkEnd w:id="5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05"/>
          <w:p>
            <w:pPr>
              <w:spacing w:after="20"/>
              <w:ind w:left="20"/>
              <w:jc w:val="both"/>
            </w:pPr>
            <w:r>
              <w:rPr>
                <w:rFonts w:ascii="Times New Roman"/>
                <w:b w:val="false"/>
                <w:i w:val="false"/>
                <w:color w:val="000000"/>
                <w:sz w:val="20"/>
              </w:rPr>
              <w:t xml:space="preserve">
Тұрғын үй жобалауға және салуға </w:t>
            </w:r>
          </w:p>
          <w:bookmarkEnd w:id="5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