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0f5c" w14:textId="6b80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Бұқар жырау мен Нұра аудандарының бірқатар әкімшілік-аумақтық бірліктерін және Қарағанды облысының Қаражал мен Саран қалаларының көшелерін қайта атау туралы</w:t>
      </w:r>
    </w:p>
    <w:p>
      <w:pPr>
        <w:spacing w:after="0"/>
        <w:ind w:left="0"/>
        <w:jc w:val="both"/>
      </w:pPr>
      <w:r>
        <w:rPr>
          <w:rFonts w:ascii="Times New Roman"/>
          <w:b w:val="false"/>
          <w:i w:val="false"/>
          <w:color w:val="000000"/>
          <w:sz w:val="28"/>
        </w:rPr>
        <w:t>Қарағанды облысының әкімдігінің 2018 жылғы 4 қазандағы № 53/01 бірлескен қаулысы және Қарағанды облыстық мәслихатының 2018 жылғы 15 қарашадағы XIX сессиясының № 352 шешімі. Қарағанды облысының Әділет департаментінде 2018 жылғы 12 желтоқсанда № 5057 болып тіркелді</w:t>
      </w:r>
    </w:p>
    <w:p>
      <w:pPr>
        <w:spacing w:after="0"/>
        <w:ind w:left="0"/>
        <w:jc w:val="both"/>
      </w:pPr>
      <w:bookmarkStart w:name="z4" w:id="0"/>
      <w:r>
        <w:rPr>
          <w:rFonts w:ascii="Times New Roman"/>
          <w:b w:val="false"/>
          <w:i w:val="false"/>
          <w:color w:val="000000"/>
          <w:sz w:val="28"/>
        </w:rPr>
        <w:t>
      Қазақстан Республикасының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Қарағанды облысы әкімдігінің жанындағы облыстық ономастика комиссиясының 2018 жылғы 30 мамырдағы және Қазақстан Республикасы Үкіметінің жанындағы Республикалық ономастика комиссиясының 2018 жылғы 10 шілдедегі қорытындылары негізінде Қарағанды облысының әкімдігі ҚАУЛЫ ЕТЕДІ және Қарағанды облыстық мәслихаты ШЕШІМ</w:t>
      </w:r>
      <w:r>
        <w:rPr>
          <w:rFonts w:ascii="Times New Roman"/>
          <w:b/>
          <w:i w:val="false"/>
          <w:color w:val="000000"/>
          <w:sz w:val="28"/>
        </w:rPr>
        <w:t xml:space="preserve"> ЕТТІ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Нұра ауданының келесі әкімшілік-аумақтық бірліктері:</w:t>
      </w:r>
    </w:p>
    <w:bookmarkEnd w:id="1"/>
    <w:bookmarkStart w:name="z6" w:id="2"/>
    <w:p>
      <w:pPr>
        <w:spacing w:after="0"/>
        <w:ind w:left="0"/>
        <w:jc w:val="both"/>
      </w:pPr>
      <w:r>
        <w:rPr>
          <w:rFonts w:ascii="Times New Roman"/>
          <w:b w:val="false"/>
          <w:i w:val="false"/>
          <w:color w:val="000000"/>
          <w:sz w:val="28"/>
        </w:rPr>
        <w:t xml:space="preserve">
      Киров ауылдық округі – Егінді ауылдық округі; </w:t>
      </w:r>
    </w:p>
    <w:bookmarkEnd w:id="2"/>
    <w:bookmarkStart w:name="z7" w:id="3"/>
    <w:p>
      <w:pPr>
        <w:spacing w:after="0"/>
        <w:ind w:left="0"/>
        <w:jc w:val="both"/>
      </w:pPr>
      <w:r>
        <w:rPr>
          <w:rFonts w:ascii="Times New Roman"/>
          <w:b w:val="false"/>
          <w:i w:val="false"/>
          <w:color w:val="000000"/>
          <w:sz w:val="28"/>
        </w:rPr>
        <w:t>
      Пржевальское ауылдық округі – Мұзбел ауылдық округі;</w:t>
      </w:r>
    </w:p>
    <w:bookmarkEnd w:id="3"/>
    <w:bookmarkStart w:name="z8" w:id="4"/>
    <w:p>
      <w:pPr>
        <w:spacing w:after="0"/>
        <w:ind w:left="0"/>
        <w:jc w:val="both"/>
      </w:pPr>
      <w:r>
        <w:rPr>
          <w:rFonts w:ascii="Times New Roman"/>
          <w:b w:val="false"/>
          <w:i w:val="false"/>
          <w:color w:val="000000"/>
          <w:sz w:val="28"/>
        </w:rPr>
        <w:t xml:space="preserve">
      Киров ауылдық округінің Майоровка ауылы – Егінді ауылы; </w:t>
      </w:r>
    </w:p>
    <w:bookmarkEnd w:id="4"/>
    <w:bookmarkStart w:name="z9" w:id="5"/>
    <w:p>
      <w:pPr>
        <w:spacing w:after="0"/>
        <w:ind w:left="0"/>
        <w:jc w:val="both"/>
      </w:pPr>
      <w:r>
        <w:rPr>
          <w:rFonts w:ascii="Times New Roman"/>
          <w:b w:val="false"/>
          <w:i w:val="false"/>
          <w:color w:val="000000"/>
          <w:sz w:val="28"/>
        </w:rPr>
        <w:t>
      Пржевальское ауылдық округінің Пржевальское ауылы – Мұзбел ауылы деп қайта аталсын.</w:t>
      </w:r>
    </w:p>
    <w:bookmarkEnd w:id="5"/>
    <w:bookmarkStart w:name="z10" w:id="6"/>
    <w:p>
      <w:pPr>
        <w:spacing w:after="0"/>
        <w:ind w:left="0"/>
        <w:jc w:val="both"/>
      </w:pPr>
      <w:r>
        <w:rPr>
          <w:rFonts w:ascii="Times New Roman"/>
          <w:b w:val="false"/>
          <w:i w:val="false"/>
          <w:color w:val="000000"/>
          <w:sz w:val="28"/>
        </w:rPr>
        <w:t>
      2. Бұқар жырау ауданының келесі әкімшілік-аумақтық бірліктері:</w:t>
      </w:r>
    </w:p>
    <w:bookmarkEnd w:id="6"/>
    <w:bookmarkStart w:name="z11" w:id="7"/>
    <w:p>
      <w:pPr>
        <w:spacing w:after="0"/>
        <w:ind w:left="0"/>
        <w:jc w:val="both"/>
      </w:pPr>
      <w:r>
        <w:rPr>
          <w:rFonts w:ascii="Times New Roman"/>
          <w:b w:val="false"/>
          <w:i w:val="false"/>
          <w:color w:val="000000"/>
          <w:sz w:val="28"/>
        </w:rPr>
        <w:t>
      Корнеевка ауылдық округі – Керней ауылдық округі;</w:t>
      </w:r>
    </w:p>
    <w:bookmarkEnd w:id="7"/>
    <w:bookmarkStart w:name="z12" w:id="8"/>
    <w:p>
      <w:pPr>
        <w:spacing w:after="0"/>
        <w:ind w:left="0"/>
        <w:jc w:val="both"/>
      </w:pPr>
      <w:r>
        <w:rPr>
          <w:rFonts w:ascii="Times New Roman"/>
          <w:b w:val="false"/>
          <w:i w:val="false"/>
          <w:color w:val="000000"/>
          <w:sz w:val="28"/>
        </w:rPr>
        <w:t xml:space="preserve">
      Үштөбе ауылдық округінің Заречный ауылы – Сарыарқа ауылы деп қайта аталсын. </w:t>
      </w:r>
    </w:p>
    <w:bookmarkEnd w:id="8"/>
    <w:bookmarkStart w:name="z13" w:id="9"/>
    <w:p>
      <w:pPr>
        <w:spacing w:after="0"/>
        <w:ind w:left="0"/>
        <w:jc w:val="both"/>
      </w:pPr>
      <w:r>
        <w:rPr>
          <w:rFonts w:ascii="Times New Roman"/>
          <w:b w:val="false"/>
          <w:i w:val="false"/>
          <w:color w:val="000000"/>
          <w:sz w:val="28"/>
        </w:rPr>
        <w:t>
      3. Қаражал қаласының Степная көшесі – Қайнар көшесі деп қайта аталсын.</w:t>
      </w:r>
    </w:p>
    <w:bookmarkEnd w:id="9"/>
    <w:bookmarkStart w:name="z14" w:id="10"/>
    <w:p>
      <w:pPr>
        <w:spacing w:after="0"/>
        <w:ind w:left="0"/>
        <w:jc w:val="both"/>
      </w:pPr>
      <w:r>
        <w:rPr>
          <w:rFonts w:ascii="Times New Roman"/>
          <w:b w:val="false"/>
          <w:i w:val="false"/>
          <w:color w:val="000000"/>
          <w:sz w:val="28"/>
        </w:rPr>
        <w:t>
      4. Саран қаласының Комсомольская көшесі – Сарыарқа көшесі деп қайта аталсын.</w:t>
      </w:r>
    </w:p>
    <w:bookmarkEnd w:id="10"/>
    <w:bookmarkStart w:name="z15" w:id="11"/>
    <w:p>
      <w:pPr>
        <w:spacing w:after="0"/>
        <w:ind w:left="0"/>
        <w:jc w:val="both"/>
      </w:pPr>
      <w:r>
        <w:rPr>
          <w:rFonts w:ascii="Times New Roman"/>
          <w:b w:val="false"/>
          <w:i w:val="false"/>
          <w:color w:val="000000"/>
          <w:sz w:val="28"/>
        </w:rPr>
        <w:t>
      5.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әлеуметтік-мәдени даму және халықты әлеуметтік қорғау жөніндегі тұрақты комиссиясына жүктелсін.</w:t>
      </w:r>
    </w:p>
    <w:bookmarkEnd w:id="11"/>
    <w:bookmarkStart w:name="z16" w:id="12"/>
    <w:p>
      <w:pPr>
        <w:spacing w:after="0"/>
        <w:ind w:left="0"/>
        <w:jc w:val="both"/>
      </w:pPr>
      <w:r>
        <w:rPr>
          <w:rFonts w:ascii="Times New Roman"/>
          <w:b w:val="false"/>
          <w:i w:val="false"/>
          <w:color w:val="000000"/>
          <w:sz w:val="28"/>
        </w:rPr>
        <w:t>
      6.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Миргаязов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