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e7c5" w14:textId="cb6e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2012 жылғы 28 наурыздағы II сессиясының № 19 "Қаражал қаласының аз қамтылған тұрғындарына тұрғын үй көмегін көрсету Ережесін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2018 жылғы 17 тамыздағы XXV сессиясының № 227 шешімі. Қарағанды облысының Әділет департаментінде 2018 жылғы 24 қыркүйекте № 4957 болып тіркелді. Күші жойылды - Ұлытау облысы Қаражал қалалық мәслихатының 2024 жылғы 23 мамырдағы № 159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23.05.2024 </w:t>
      </w:r>
      <w:r>
        <w:rPr>
          <w:rFonts w:ascii="Times New Roman"/>
          <w:b w:val="false"/>
          <w:i w:val="false"/>
          <w:color w:val="ff0000"/>
          <w:sz w:val="28"/>
        </w:rPr>
        <w:t>№ 159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2012 жылғы 28 наурыздағы II сессиясының № 19 "Қаражал қаласының аз қамтылған тұрғындарына тұрғын үй көмегін көрсету Ережесін бекіту туралы" (нормативтік құқықтық актілерді мемлекеттік тіркеу Тізілімінде № 8-5-127 болып тіркелген, 2012 жылғы 12 мамырдағы №18 "Қазыналы өңір"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Қаражал қаласының аз қамтылған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1-1) тармақшамен толықтырылсын:</w:t>
      </w:r>
    </w:p>
    <w:bookmarkStart w:name="z8" w:id="3"/>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Мемлекеттік корпорация)–Қазақстан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9" w:id="4"/>
    <w:p>
      <w:pPr>
        <w:spacing w:after="0"/>
        <w:ind w:left="0"/>
        <w:jc w:val="both"/>
      </w:pPr>
      <w:r>
        <w:rPr>
          <w:rFonts w:ascii="Times New Roman"/>
          <w:b w:val="false"/>
          <w:i w:val="false"/>
          <w:color w:val="000000"/>
          <w:sz w:val="28"/>
        </w:rPr>
        <w:t xml:space="preserve">
      мынадай мазмұндағы 2-1 және 2-2 тармақтармен толықтырсын: </w:t>
      </w:r>
    </w:p>
    <w:bookmarkEnd w:id="4"/>
    <w:bookmarkStart w:name="z10" w:id="5"/>
    <w:p>
      <w:pPr>
        <w:spacing w:after="0"/>
        <w:ind w:left="0"/>
        <w:jc w:val="both"/>
      </w:pPr>
      <w:r>
        <w:rPr>
          <w:rFonts w:ascii="Times New Roman"/>
          <w:b w:val="false"/>
          <w:i w:val="false"/>
          <w:color w:val="000000"/>
          <w:sz w:val="28"/>
        </w:rPr>
        <w:t>
      "2-1.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1" w:id="6"/>
    <w:p>
      <w:pPr>
        <w:spacing w:after="0"/>
        <w:ind w:left="0"/>
        <w:jc w:val="both"/>
      </w:pPr>
      <w:r>
        <w:rPr>
          <w:rFonts w:ascii="Times New Roman"/>
          <w:b w:val="false"/>
          <w:i w:val="false"/>
          <w:color w:val="000000"/>
          <w:sz w:val="28"/>
        </w:rPr>
        <w:t>
      2-2.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4"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5"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6"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7"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8"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9"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20"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8) банктік шоты;</w:t>
      </w:r>
    </w:p>
    <w:bookmarkEnd w:id="15"/>
    <w:bookmarkStart w:name="z22"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7" w:id="2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17-5-тармағында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8" w:id="22"/>
    <w:p>
      <w:pPr>
        <w:spacing w:after="0"/>
        <w:ind w:left="0"/>
        <w:jc w:val="both"/>
      </w:pPr>
      <w:r>
        <w:rPr>
          <w:rFonts w:ascii="Times New Roman"/>
          <w:b w:val="false"/>
          <w:i w:val="false"/>
          <w:color w:val="000000"/>
          <w:sz w:val="28"/>
        </w:rPr>
        <w:t>
      мынадай мазмұндағы 17-1, 17-2, 17-3, 17-4, 17-5 және 17-6 тармақтармен толықтырсын:</w:t>
      </w:r>
    </w:p>
    <w:bookmarkEnd w:id="22"/>
    <w:bookmarkStart w:name="z29" w:id="23"/>
    <w:p>
      <w:pPr>
        <w:spacing w:after="0"/>
        <w:ind w:left="0"/>
        <w:jc w:val="both"/>
      </w:pPr>
      <w:r>
        <w:rPr>
          <w:rFonts w:ascii="Times New Roman"/>
          <w:b w:val="false"/>
          <w:i w:val="false"/>
          <w:color w:val="000000"/>
          <w:sz w:val="28"/>
        </w:rPr>
        <w:t>
      "17-1.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30" w:id="24"/>
    <w:p>
      <w:pPr>
        <w:spacing w:after="0"/>
        <w:ind w:left="0"/>
        <w:jc w:val="both"/>
      </w:pPr>
      <w:r>
        <w:rPr>
          <w:rFonts w:ascii="Times New Roman"/>
          <w:b w:val="false"/>
          <w:i w:val="false"/>
          <w:color w:val="000000"/>
          <w:sz w:val="28"/>
        </w:rPr>
        <w:t>
      17-2. Осы Ереженің 17-тармағында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1" w:id="25"/>
    <w:p>
      <w:pPr>
        <w:spacing w:after="0"/>
        <w:ind w:left="0"/>
        <w:jc w:val="both"/>
      </w:pPr>
      <w:r>
        <w:rPr>
          <w:rFonts w:ascii="Times New Roman"/>
          <w:b w:val="false"/>
          <w:i w:val="false"/>
          <w:color w:val="000000"/>
          <w:sz w:val="28"/>
        </w:rPr>
        <w:t>
      17-3.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2" w:id="26"/>
    <w:p>
      <w:pPr>
        <w:spacing w:after="0"/>
        <w:ind w:left="0"/>
        <w:jc w:val="both"/>
      </w:pPr>
      <w:r>
        <w:rPr>
          <w:rFonts w:ascii="Times New Roman"/>
          <w:b w:val="false"/>
          <w:i w:val="false"/>
          <w:color w:val="000000"/>
          <w:sz w:val="28"/>
        </w:rPr>
        <w:t>
      17-4.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3" w:id="27"/>
    <w:p>
      <w:pPr>
        <w:spacing w:after="0"/>
        <w:ind w:left="0"/>
        <w:jc w:val="both"/>
      </w:pPr>
      <w:r>
        <w:rPr>
          <w:rFonts w:ascii="Times New Roman"/>
          <w:b w:val="false"/>
          <w:i w:val="false"/>
          <w:color w:val="000000"/>
          <w:sz w:val="28"/>
        </w:rPr>
        <w:t>
      17-5.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4" w:id="28"/>
    <w:p>
      <w:pPr>
        <w:spacing w:after="0"/>
        <w:ind w:left="0"/>
        <w:jc w:val="both"/>
      </w:pPr>
      <w:r>
        <w:rPr>
          <w:rFonts w:ascii="Times New Roman"/>
          <w:b w:val="false"/>
          <w:i w:val="false"/>
          <w:color w:val="000000"/>
          <w:sz w:val="28"/>
        </w:rPr>
        <w:t>
      17-6. Тұрғын үй көмегін тағайындау туралы шешімді не қызметті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bookmarkStart w:name="z35" w:id="29"/>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сала және құқық қорғау мәселелері жөніндегі тұрақты комиссиясына (М.Шамбулов) жүктелсін.</w:t>
      </w:r>
    </w:p>
    <w:bookmarkEnd w:id="29"/>
    <w:bookmarkStart w:name="z36" w:id="30"/>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ХХV сессияның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