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ed7f" w14:textId="f37e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2017 жылғы 27 желтоқсандағы XXII сессиясының № VI-22/194 "2018-2020 жылдарға арналған аудандық маңызы бар қала,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2018 жылғы 13 желтоқсандағы № VI-36/304 шешімі. Қарағанды облысының Әділет департаментінде 2018 жылғы 20 желтоқсанда № 5082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2017 жылғы 27 желтоқсандағы XXII сессиясының № VI-22/194 "2018-2020 жылдарға арналған аудандық маңызы бар қала, кент,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4544 тіркелген, Қазақстан Республикасы нормативтік құқықтық актілерінің эталондық бақылау банкінде электрондық түрде 2018 жылы 19 қаңтарда, 2018 жылғы 27 қаңтардағы "Қарқаралы" № 9-10 (11634)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261861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229407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261861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120315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7977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2944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109394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120315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82523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3237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2345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76941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82523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32720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3959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25196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32720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VI-36/304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VI-22/194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Қарқаралы қаласының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VI-36/304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VI-22/194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Қарағайлы кентінің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VI-36/304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VI-22/194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Егіндібұлақ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VI-36/304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VI-22/194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Қырғыз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Бiлiм беру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Бастауыш, негізгі орта және жалпы орта білім беру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VI-36/304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VI-22/194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9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2018 жылға арналған нысаналы трансферттер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