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71e9" w14:textId="2ce7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2012 жылғы 13 сәуірдегі IV сессиясының № 4/36 "Тұрғын үй көмегін көрсету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26 желтоқсандағы № VI-37/313 шешімі. Қарағанды облысының Әділет департаментінде 2019 жылғы 9 қаңтарда № 5139 болып тіркелді. Күші жойылды - Қарағанды облысы Қарқаралы аудандық мәслихатының 2024 жылғы 16 мамырдағы № VIII-22/165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2012 жылғы 13 сәуірдегі IV сессиясының № 4/36 "Тұрғын үй көмегін көрсету Қағидасын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Тізілімінде № 8-13-121 болып тіркелген, 2012 жылғы 19 мамырдағы № 39-40 (11059) "Қарқаралы" газетінде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мазмұндағы 1-1) тармақшамен толықтырылсын: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екінші абзацы жаңа редакцияда мазмұндалсын:</w:t>
      </w:r>
    </w:p>
    <w:bookmarkStart w:name="z10" w:id="4"/>
    <w:p>
      <w:pPr>
        <w:spacing w:after="0"/>
        <w:ind w:left="0"/>
        <w:jc w:val="both"/>
      </w:pPr>
      <w:r>
        <w:rPr>
          <w:rFonts w:ascii="Times New Roman"/>
          <w:b w:val="false"/>
          <w:i w:val="false"/>
          <w:color w:val="000000"/>
          <w:sz w:val="28"/>
        </w:rPr>
        <w:t>
      "Шекті жол берілетін шығыстар үлесі отбасының (азаматтың) жиынтық табысының сегіз пайызы мөлшерінде белгіленеді. Шекті жол берілетін шығыстар үлесі аз қамтылған отбасыларға (азаматтарға) көмек көрсету үшін өлшем болып табылады.";</w:t>
      </w:r>
    </w:p>
    <w:bookmarkEnd w:id="4"/>
    <w:bookmarkStart w:name="z11" w:id="5"/>
    <w:p>
      <w:pPr>
        <w:spacing w:after="0"/>
        <w:ind w:left="0"/>
        <w:jc w:val="both"/>
      </w:pPr>
      <w:r>
        <w:rPr>
          <w:rFonts w:ascii="Times New Roman"/>
          <w:b w:val="false"/>
          <w:i w:val="false"/>
          <w:color w:val="000000"/>
          <w:sz w:val="28"/>
        </w:rPr>
        <w:t>
      келесі мазмұндағы 3-1 және 3-2 тармақтармен толықтырылсын:</w:t>
      </w:r>
    </w:p>
    <w:bookmarkEnd w:id="5"/>
    <w:bookmarkStart w:name="z12" w:id="6"/>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2) тармақшасының төртінші абзацы жаңа редакцияда мазмұндалсын:</w:t>
      </w:r>
    </w:p>
    <w:bookmarkStart w:name="z15" w:id="8"/>
    <w:p>
      <w:pPr>
        <w:spacing w:after="0"/>
        <w:ind w:left="0"/>
        <w:jc w:val="both"/>
      </w:pPr>
      <w:r>
        <w:rPr>
          <w:rFonts w:ascii="Times New Roman"/>
          <w:b w:val="false"/>
          <w:i w:val="false"/>
          <w:color w:val="000000"/>
          <w:sz w:val="28"/>
        </w:rPr>
        <w:t>
      "1 шаршы метр алаңды жылытуға – 1985 жылға дейін салынған тұрғын үй ғимараттары үшін 1-2 қабатты салынған үйлері үшін 161 килограмм, 3-4 қабатты салынған үйлері үшін 98 килограмм, 1985 жылдан кейін салынған тұрғын үй ғимараттары үшін 1-2 қабатты салынған үйлері үшін 125 килограмм, 3-4 қабатты салынған үйлері үшін 72 килограмм (жылыту маусымы есебінде), бірақ үйге (пәтерге) 7 тонна көмірден артық емес;";</w:t>
      </w:r>
    </w:p>
    <w:bookmarkEnd w:id="8"/>
    <w:bookmarkStart w:name="z16" w:id="9"/>
    <w:p>
      <w:pPr>
        <w:spacing w:after="0"/>
        <w:ind w:left="0"/>
        <w:jc w:val="both"/>
      </w:pPr>
      <w:r>
        <w:rPr>
          <w:rFonts w:ascii="Times New Roman"/>
          <w:b w:val="false"/>
          <w:i w:val="false"/>
          <w:color w:val="000000"/>
          <w:sz w:val="28"/>
        </w:rPr>
        <w:t xml:space="preserve">
      4 тармақтың 2) тармақшасының сегізінші абзацы жаңа редакцияда мазмұндалсын: </w:t>
      </w:r>
    </w:p>
    <w:bookmarkEnd w:id="9"/>
    <w:bookmarkStart w:name="z17" w:id="10"/>
    <w:p>
      <w:pPr>
        <w:spacing w:after="0"/>
        <w:ind w:left="0"/>
        <w:jc w:val="both"/>
      </w:pPr>
      <w:r>
        <w:rPr>
          <w:rFonts w:ascii="Times New Roman"/>
          <w:b w:val="false"/>
          <w:i w:val="false"/>
          <w:color w:val="000000"/>
          <w:sz w:val="28"/>
        </w:rPr>
        <w:t>
      "газ плиталарымен жабдықталған үйлерде айына 200 киловаттан аспауы керек;";</w:t>
      </w:r>
    </w:p>
    <w:bookmarkEnd w:id="10"/>
    <w:bookmarkStart w:name="z18" w:id="11"/>
    <w:p>
      <w:pPr>
        <w:spacing w:after="0"/>
        <w:ind w:left="0"/>
        <w:jc w:val="both"/>
      </w:pPr>
      <w:r>
        <w:rPr>
          <w:rFonts w:ascii="Times New Roman"/>
          <w:b w:val="false"/>
          <w:i w:val="false"/>
          <w:color w:val="000000"/>
          <w:sz w:val="28"/>
        </w:rPr>
        <w:t>
      келесі мазмұндағы 18-1, 18-2, 18-3, 18-4, 18-5, 18-6 тармақтарымен толықтырылсын:</w:t>
      </w:r>
    </w:p>
    <w:bookmarkEnd w:id="11"/>
    <w:bookmarkStart w:name="z19" w:id="12"/>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2"/>
    <w:bookmarkStart w:name="z20" w:id="13"/>
    <w:p>
      <w:pPr>
        <w:spacing w:after="0"/>
        <w:ind w:left="0"/>
        <w:jc w:val="both"/>
      </w:pPr>
      <w:r>
        <w:rPr>
          <w:rFonts w:ascii="Times New Roman"/>
          <w:b w:val="false"/>
          <w:i w:val="false"/>
          <w:color w:val="000000"/>
          <w:sz w:val="28"/>
        </w:rPr>
        <w:t>
      18-2. Осы Ереженің 18-тармағында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3"/>
    <w:bookmarkStart w:name="z21" w:id="14"/>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4"/>
    <w:bookmarkStart w:name="z22" w:id="15"/>
    <w:p>
      <w:pPr>
        <w:spacing w:after="0"/>
        <w:ind w:left="0"/>
        <w:jc w:val="both"/>
      </w:pPr>
      <w:r>
        <w:rPr>
          <w:rFonts w:ascii="Times New Roman"/>
          <w:b w:val="false"/>
          <w:i w:val="false"/>
          <w:color w:val="000000"/>
          <w:sz w:val="28"/>
        </w:rPr>
        <w:t>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5"/>
    <w:bookmarkStart w:name="z23" w:id="16"/>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6"/>
    <w:bookmarkStart w:name="z24" w:id="17"/>
    <w:p>
      <w:pPr>
        <w:spacing w:after="0"/>
        <w:ind w:left="0"/>
        <w:jc w:val="both"/>
      </w:pPr>
      <w:r>
        <w:rPr>
          <w:rFonts w:ascii="Times New Roman"/>
          <w:b w:val="false"/>
          <w:i w:val="false"/>
          <w:color w:val="000000"/>
          <w:sz w:val="28"/>
        </w:rPr>
        <w:t>
      18-6.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7"/>
    <w:bookmarkStart w:name="z25" w:id="18"/>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