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f541" w14:textId="c95f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аудандық мәслихатының 2012 жылғы 16 ақпандағы 2 сессиясының "Нұра ауданының тұрғындарына тұрғын үй көмегін көрсету Ережесін бекіту туралы" № 22 шешіміне толықтырулар енгізу туралы</w:t>
      </w:r>
    </w:p>
    <w:p>
      <w:pPr>
        <w:spacing w:after="0"/>
        <w:ind w:left="0"/>
        <w:jc w:val="both"/>
      </w:pPr>
      <w:r>
        <w:rPr>
          <w:rFonts w:ascii="Times New Roman"/>
          <w:b w:val="false"/>
          <w:i w:val="false"/>
          <w:color w:val="000000"/>
          <w:sz w:val="28"/>
        </w:rPr>
        <w:t>Қарағанды облысы Нұра аудандық мәслихатының 2018 жылғы 29 тамыздағы XXVII сессиясының № 274 шешімі. Қарағанды облысының Әділет департаментінде 2018 жылғы 10 қыркүйекте № 4934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Нұра аудандық мәслихатының 2012 жылғы 16 ақпандағы "Нұра ауданының тұрғындарына тұрғын үй көмегін көрсету Ережесін бекіту туралы" № 22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8-14-170 болып тіркелген, "Нұра" газетінің 2012 жылғы 7 сәуірдегі, № 14 (5248) санында жарияланған) келесі толықтырулар енгізілсін:</w:t>
      </w:r>
    </w:p>
    <w:bookmarkEnd w:id="1"/>
    <w:bookmarkStart w:name="z6" w:id="2"/>
    <w:p>
      <w:pPr>
        <w:spacing w:after="0"/>
        <w:ind w:left="0"/>
        <w:jc w:val="both"/>
      </w:pPr>
      <w:r>
        <w:rPr>
          <w:rFonts w:ascii="Times New Roman"/>
          <w:b w:val="false"/>
          <w:i w:val="false"/>
          <w:color w:val="000000"/>
          <w:sz w:val="28"/>
        </w:rPr>
        <w:t xml:space="preserve">
      осы шешіммен анықталған, Нұра ауданының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мынадай мазмұндағы 1-1) тармақшамен толықтырылсын:</w:t>
      </w:r>
    </w:p>
    <w:bookmarkEnd w:id="3"/>
    <w:bookmarkStart w:name="z8" w:id="4"/>
    <w:p>
      <w:pPr>
        <w:spacing w:after="0"/>
        <w:ind w:left="0"/>
        <w:jc w:val="both"/>
      </w:pPr>
      <w:r>
        <w:rPr>
          <w:rFonts w:ascii="Times New Roman"/>
          <w:b w:val="false"/>
          <w:i w:val="false"/>
          <w:color w:val="000000"/>
          <w:sz w:val="28"/>
        </w:rPr>
        <w:t xml:space="preserve">
      1-1)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 </w:t>
      </w:r>
    </w:p>
    <w:bookmarkEnd w:id="4"/>
    <w:bookmarkStart w:name="z9" w:id="5"/>
    <w:p>
      <w:pPr>
        <w:spacing w:after="0"/>
        <w:ind w:left="0"/>
        <w:jc w:val="both"/>
      </w:pPr>
      <w:r>
        <w:rPr>
          <w:rFonts w:ascii="Times New Roman"/>
          <w:b w:val="false"/>
          <w:i w:val="false"/>
          <w:color w:val="000000"/>
          <w:sz w:val="28"/>
        </w:rPr>
        <w:t xml:space="preserve">
      2) мынадай мазмұндағы 3-1 және 3-2 тармақтармен </w:t>
      </w:r>
      <w:r>
        <w:rPr>
          <w:rFonts w:ascii="Times New Roman"/>
          <w:b w:val="false"/>
          <w:i w:val="false"/>
          <w:color w:val="000000"/>
          <w:sz w:val="28"/>
        </w:rPr>
        <w:t>3 тармақ</w:t>
      </w:r>
      <w:r>
        <w:rPr>
          <w:rFonts w:ascii="Times New Roman"/>
          <w:b w:val="false"/>
          <w:i w:val="false"/>
          <w:color w:val="000000"/>
          <w:sz w:val="28"/>
        </w:rPr>
        <w:t xml:space="preserve"> толықтырылсын:</w:t>
      </w:r>
    </w:p>
    <w:bookmarkEnd w:id="5"/>
    <w:bookmarkStart w:name="z10" w:id="6"/>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6"/>
    <w:bookmarkStart w:name="z11" w:id="7"/>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 тармақ</w:t>
      </w:r>
      <w:r>
        <w:rPr>
          <w:rFonts w:ascii="Times New Roman"/>
          <w:b w:val="false"/>
          <w:i w:val="false"/>
          <w:color w:val="000000"/>
          <w:sz w:val="28"/>
        </w:rPr>
        <w:t xml:space="preserve"> мына мазмұндағы 18-1, 18-2, 18-3, 18-4, 18-5 және 18-6 тармақтармен толықтырылсын:</w:t>
      </w:r>
    </w:p>
    <w:bookmarkEnd w:id="8"/>
    <w:bookmarkStart w:name="z13" w:id="9"/>
    <w:p>
      <w:pPr>
        <w:spacing w:after="0"/>
        <w:ind w:left="0"/>
        <w:jc w:val="both"/>
      </w:pPr>
      <w:r>
        <w:rPr>
          <w:rFonts w:ascii="Times New Roman"/>
          <w:b w:val="false"/>
          <w:i w:val="false"/>
          <w:color w:val="000000"/>
          <w:sz w:val="28"/>
        </w:rPr>
        <w:t>
       "18-1.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9"/>
    <w:bookmarkStart w:name="z14" w:id="10"/>
    <w:p>
      <w:pPr>
        <w:spacing w:after="0"/>
        <w:ind w:left="0"/>
        <w:jc w:val="both"/>
      </w:pPr>
      <w:r>
        <w:rPr>
          <w:rFonts w:ascii="Times New Roman"/>
          <w:b w:val="false"/>
          <w:i w:val="false"/>
          <w:color w:val="000000"/>
          <w:sz w:val="28"/>
        </w:rPr>
        <w:t>
      18-2. Осы Ереженің 18-тармағында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0"/>
    <w:bookmarkStart w:name="z15" w:id="11"/>
    <w:p>
      <w:pPr>
        <w:spacing w:after="0"/>
        <w:ind w:left="0"/>
        <w:jc w:val="both"/>
      </w:pPr>
      <w:r>
        <w:rPr>
          <w:rFonts w:ascii="Times New Roman"/>
          <w:b w:val="false"/>
          <w:i w:val="false"/>
          <w:color w:val="000000"/>
          <w:sz w:val="28"/>
        </w:rPr>
        <w:t>
      18-3.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күнімен уақыты көрсетіле отырып, хабарлама жіберіледі.</w:t>
      </w:r>
    </w:p>
    <w:bookmarkEnd w:id="11"/>
    <w:bookmarkStart w:name="z16" w:id="12"/>
    <w:p>
      <w:pPr>
        <w:spacing w:after="0"/>
        <w:ind w:left="0"/>
        <w:jc w:val="both"/>
      </w:pPr>
      <w:r>
        <w:rPr>
          <w:rFonts w:ascii="Times New Roman"/>
          <w:b w:val="false"/>
          <w:i w:val="false"/>
          <w:color w:val="000000"/>
          <w:sz w:val="28"/>
        </w:rPr>
        <w:t>
      18-4.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12"/>
    <w:bookmarkStart w:name="z17" w:id="13"/>
    <w:p>
      <w:pPr>
        <w:spacing w:after="0"/>
        <w:ind w:left="0"/>
        <w:jc w:val="both"/>
      </w:pPr>
      <w:r>
        <w:rPr>
          <w:rFonts w:ascii="Times New Roman"/>
          <w:b w:val="false"/>
          <w:i w:val="false"/>
          <w:color w:val="000000"/>
          <w:sz w:val="28"/>
        </w:rPr>
        <w:t>
      18-5.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13"/>
    <w:bookmarkStart w:name="z18" w:id="14"/>
    <w:p>
      <w:pPr>
        <w:spacing w:after="0"/>
        <w:ind w:left="0"/>
        <w:jc w:val="both"/>
      </w:pPr>
      <w:r>
        <w:rPr>
          <w:rFonts w:ascii="Times New Roman"/>
          <w:b w:val="false"/>
          <w:i w:val="false"/>
          <w:color w:val="000000"/>
          <w:sz w:val="28"/>
        </w:rPr>
        <w:t>
      18-6.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4"/>
    <w:bookmarkStart w:name="z19" w:id="15"/>
    <w:p>
      <w:pPr>
        <w:spacing w:after="0"/>
        <w:ind w:left="0"/>
        <w:jc w:val="both"/>
      </w:pPr>
      <w:r>
        <w:rPr>
          <w:rFonts w:ascii="Times New Roman"/>
          <w:b w:val="false"/>
          <w:i w:val="false"/>
          <w:color w:val="000000"/>
          <w:sz w:val="28"/>
        </w:rPr>
        <w:t>
      2. Осы шешімнің орындалуын бақылау аудандық мәслихаттың әлеуметтік-мәдени дамуы және халықты әлеуметтік қорғау жөніндегі тұрақты комиссиясына (Т.Юнгенштейн) жүктелсін.</w:t>
      </w:r>
    </w:p>
    <w:bookmarkEnd w:id="15"/>
    <w:bookmarkStart w:name="z20" w:id="16"/>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Болатхан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