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68d4" w14:textId="7e16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2012 жылғы 16 ақпандағы 2 сессиясының "Нұра ауданының тұрғындарына тұрғын үй көмегін көрсету Ережесін бекіту туралы" № 22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2018 жылғы 29 тамыздағы XXVII сессиясының № 274 шешімі. Қарағанды облысының Әділет департаментінде 2018 жылғы 10 қыркүйекте № 4934 болып тіркелді. Күші жойылды - Қарағанды облысы Нұра аудандық мәслихатының 2024 жылғы 26 маусымдағы № 98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26.06.2024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2012 жылғы 16 ақпандағы "Нұра ауданының тұрғындарына тұрғын үй көмегін көрсету Ережесін бекіту туралы" № 22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8-14-170 болып тіркелген, "Нұра" газетінің 2012 жылғы 7 сәуірдегі, № 14 (5248) санында жарияланған) келесі толықтырулар енгізілсін:</w:t>
      </w:r>
    </w:p>
    <w:bookmarkEnd w:id="1"/>
    <w:bookmarkStart w:name="z6" w:id="2"/>
    <w:p>
      <w:pPr>
        <w:spacing w:after="0"/>
        <w:ind w:left="0"/>
        <w:jc w:val="both"/>
      </w:pPr>
      <w:r>
        <w:rPr>
          <w:rFonts w:ascii="Times New Roman"/>
          <w:b w:val="false"/>
          <w:i w:val="false"/>
          <w:color w:val="000000"/>
          <w:sz w:val="28"/>
        </w:rPr>
        <w:t xml:space="preserve">
      осы шешіммен анықталған, Нұра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мынадай мазмұндағы 1-1) тармақшамен толықтырылсын:</w:t>
      </w:r>
    </w:p>
    <w:bookmarkEnd w:id="3"/>
    <w:bookmarkStart w:name="z8" w:id="4"/>
    <w:p>
      <w:pPr>
        <w:spacing w:after="0"/>
        <w:ind w:left="0"/>
        <w:jc w:val="both"/>
      </w:pPr>
      <w:r>
        <w:rPr>
          <w:rFonts w:ascii="Times New Roman"/>
          <w:b w:val="false"/>
          <w:i w:val="false"/>
          <w:color w:val="000000"/>
          <w:sz w:val="28"/>
        </w:rPr>
        <w:t xml:space="preserve">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 </w:t>
      </w:r>
    </w:p>
    <w:bookmarkEnd w:id="4"/>
    <w:bookmarkStart w:name="z9" w:id="5"/>
    <w:p>
      <w:pPr>
        <w:spacing w:after="0"/>
        <w:ind w:left="0"/>
        <w:jc w:val="both"/>
      </w:pPr>
      <w:r>
        <w:rPr>
          <w:rFonts w:ascii="Times New Roman"/>
          <w:b w:val="false"/>
          <w:i w:val="false"/>
          <w:color w:val="000000"/>
          <w:sz w:val="28"/>
        </w:rPr>
        <w:t xml:space="preserve">
      2) мынадай мазмұндағы 3-1 және 3-2 тармақтармен </w:t>
      </w:r>
      <w:r>
        <w:rPr>
          <w:rFonts w:ascii="Times New Roman"/>
          <w:b w:val="false"/>
          <w:i w:val="false"/>
          <w:color w:val="000000"/>
          <w:sz w:val="28"/>
        </w:rPr>
        <w:t>3 тармақ</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11" w:id="7"/>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 тармақ</w:t>
      </w:r>
      <w:r>
        <w:rPr>
          <w:rFonts w:ascii="Times New Roman"/>
          <w:b w:val="false"/>
          <w:i w:val="false"/>
          <w:color w:val="000000"/>
          <w:sz w:val="28"/>
        </w:rPr>
        <w:t xml:space="preserve"> мына мазмұндағы 18-1, 18-2, 18-3, 18-4, 18-5 және 18-6 тармақтармен толықтырылсын:</w:t>
      </w:r>
    </w:p>
    <w:bookmarkEnd w:id="8"/>
    <w:bookmarkStart w:name="z13" w:id="9"/>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9"/>
    <w:bookmarkStart w:name="z14" w:id="10"/>
    <w:p>
      <w:pPr>
        <w:spacing w:after="0"/>
        <w:ind w:left="0"/>
        <w:jc w:val="both"/>
      </w:pPr>
      <w:r>
        <w:rPr>
          <w:rFonts w:ascii="Times New Roman"/>
          <w:b w:val="false"/>
          <w:i w:val="false"/>
          <w:color w:val="000000"/>
          <w:sz w:val="28"/>
        </w:rPr>
        <w:t>
      18-2. Осы Ереженің 18-тармағында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0"/>
    <w:bookmarkStart w:name="z15" w:id="11"/>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күнімен уақыты көрсетіле отырып, хабарлама жіберіледі.</w:t>
      </w:r>
    </w:p>
    <w:bookmarkEnd w:id="11"/>
    <w:bookmarkStart w:name="z16" w:id="12"/>
    <w:p>
      <w:pPr>
        <w:spacing w:after="0"/>
        <w:ind w:left="0"/>
        <w:jc w:val="both"/>
      </w:pPr>
      <w:r>
        <w:rPr>
          <w:rFonts w:ascii="Times New Roman"/>
          <w:b w:val="false"/>
          <w:i w:val="false"/>
          <w:color w:val="000000"/>
          <w:sz w:val="28"/>
        </w:rPr>
        <w:t>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2"/>
    <w:bookmarkStart w:name="z17" w:id="13"/>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3"/>
    <w:bookmarkStart w:name="z18" w:id="14"/>
    <w:p>
      <w:pPr>
        <w:spacing w:after="0"/>
        <w:ind w:left="0"/>
        <w:jc w:val="both"/>
      </w:pPr>
      <w:r>
        <w:rPr>
          <w:rFonts w:ascii="Times New Roman"/>
          <w:b w:val="false"/>
          <w:i w:val="false"/>
          <w:color w:val="000000"/>
          <w:sz w:val="28"/>
        </w:rPr>
        <w:t>
      18-6.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4"/>
    <w:bookmarkStart w:name="z19" w:id="15"/>
    <w:p>
      <w:pPr>
        <w:spacing w:after="0"/>
        <w:ind w:left="0"/>
        <w:jc w:val="both"/>
      </w:pPr>
      <w:r>
        <w:rPr>
          <w:rFonts w:ascii="Times New Roman"/>
          <w:b w:val="false"/>
          <w:i w:val="false"/>
          <w:color w:val="000000"/>
          <w:sz w:val="28"/>
        </w:rPr>
        <w:t>
      2. Осы шешімнің орындалуын бақылау аудандық мәслихаттың әлеуметтік-мәдени дамуы және халықты әлеуметтік қорғау жөніндегі тұрақты комиссиясына (Т.Юнгенштейн) жүктелсін.</w:t>
      </w:r>
    </w:p>
    <w:bookmarkEnd w:id="15"/>
    <w:bookmarkStart w:name="z20" w:id="16"/>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Болатхан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