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8f37" w14:textId="b5c8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ауданының жерлерін аймақтарға бөлу жобаcы (схемасы) және жер салығының мөлшерлемелерін азайту (арттыру) пайыздарын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2018 жылғы 27 маусымдағы № 22/190 шешімі. Қарағанды облысының Әділет департаментінде 2018 жылғы 3 шілдеде № 4846 болып тіркелді. Күші жойылды - Қарағанды облысы Шет аудандық мәслихатының 2021 жылғы 13 сәуірдегі № 4/38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Шет аудандық мәслихатының 13.04.2021 № 4/38 (алғашқы ресми жарияланған күнінен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 (Салық кодексі)" Кодексінің 510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бабына </w:t>
      </w:r>
      <w:r>
        <w:rPr>
          <w:rFonts w:ascii="Times New Roman"/>
          <w:b w:val="false"/>
          <w:i w:val="false"/>
          <w:color w:val="000000"/>
          <w:sz w:val="28"/>
        </w:rPr>
        <w:t>сәйкес, аудандық мәслихат ШЕШІМ ЕТТІ: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ауданының жерлерін аймақтарға бөлу жобасы (схемасы) осы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 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жер салығының базалық мөлшерлемелерін азайту (арттыру) пайыздары осы шешімге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2013 жылғы 4 сәуірдегі ХІІ сессиясының "Шет ауданының жерлерін аймақтарға бөлу схемасын және жер салығының ставкаларын жоғарылату (төмендету) пайыздарын бекіту туралы" № 12/118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№2328 болып тіркелген, 2013 жылғы 16 мамырдағы №20 (10433) "Шет Шұғыласы" газетінде жарияланған) және аудандық мәслихаттың 2015 жылғы 19 наурыздағы XXVIII сессиясының "Аудандық мәслихаттың 2013 жылғы 4 сәуірдегі ХІІ сессиясының "Шет ауданының жерлерін аймақтарға бөлу схемасын және жер салығының ставкаларын жоғарылату (төмендету) пайыздарын бекіту туралы" 12/118 шешіміне өзгерістер енгізу туралы" № 28/246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3121 болып тіркелген, 2015 жылғы 16 сәуірдегі №15 (10531) "Шет Шұғыласы" газетінде, "Әділет" ақпараттық-құқықтық жүйесінде 2015 жылғы 14 мамырда жарияланған) күштері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Р.Шакиржанова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Б.Төлеуқұлов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ХХІІ сессиясының № 22/190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  <w:r>
              <w:br/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 ауданның жерлерін аймақтарға бөлу СХЕМАСЫ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56896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XХІІ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22/190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салығының базалық мөлшерлемелерін азайту (арттыру) пайыздары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нөмері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салығының базалық мөлшерлемелерін азайту (-) арттыру (+) пайыздары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  <w:bookmarkEnd w:id="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