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40de" w14:textId="f2f4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әлеуметтік қолдау шараларын ұсыну туралы</w:t>
      </w:r>
    </w:p>
    <w:p>
      <w:pPr>
        <w:spacing w:after="0"/>
        <w:ind w:left="0"/>
        <w:jc w:val="both"/>
      </w:pPr>
      <w:r>
        <w:rPr>
          <w:rFonts w:ascii="Times New Roman"/>
          <w:b w:val="false"/>
          <w:i w:val="false"/>
          <w:color w:val="000000"/>
          <w:sz w:val="28"/>
        </w:rPr>
        <w:t>Қарағанды облысы Шет аудандық мәслихатының 2018 жылғы 20 желтоқсандағы № 26/230 шешімі. Қарағанды облысының Әділет департаментінде 2018 жылғы 27 желтоқсанда № 5099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2019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өтініш берген сәтіне жетпіс еселік айлық есептік көрсеткішке тең сомада көтерме жәрдемақы және маманмен мәлімделген, өтініш берген сәтіне, бірақ бір мың бес жүз еселік айлық есептік көрсеткіш мөлшерінен аспайтын сомада тұрғын үй сатып алу немесе салу үшін бюджеттік кредит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05.12.2019 </w:t>
      </w:r>
      <w:r>
        <w:rPr>
          <w:rFonts w:ascii="Times New Roman"/>
          <w:b w:val="false"/>
          <w:i w:val="false"/>
          <w:color w:val="000000"/>
          <w:sz w:val="28"/>
        </w:rPr>
        <w:t xml:space="preserve">№ 34/303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