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9dbb7" w14:textId="a79db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 азаматтарының жекелеген санаттарына амбулаториялық емделу кезінде тегін дәрілік заттарды қосымша беру туралы" Қызылорда облыстық мәслихатының 2016 жылғы 10 ақпандағы № 347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2018 жылғы 12 ақпандағы № 181 шешімі. Қызылорда облысының Әділет департаментінде 2018 жылғы 5 наурызда № 6183 болып тіркелді. Күші жойылды - Қызылорда облыстық мәслихатының 2019 жылғы 7 ақпандағы № 300 шешімімен</w:t>
      </w:r>
    </w:p>
    <w:p>
      <w:pPr>
        <w:spacing w:after="0"/>
        <w:ind w:left="0"/>
        <w:jc w:val="both"/>
      </w:pPr>
      <w:r>
        <w:rPr>
          <w:rFonts w:ascii="Times New Roman"/>
          <w:b w:val="false"/>
          <w:i w:val="false"/>
          <w:color w:val="ff0000"/>
          <w:sz w:val="28"/>
        </w:rPr>
        <w:t xml:space="preserve">
      Ескерту. Күші жойылды - Қызылорда облыстық мәслихатының 07.02.2019 </w:t>
      </w:r>
      <w:r>
        <w:rPr>
          <w:rFonts w:ascii="Times New Roman"/>
          <w:b w:val="false"/>
          <w:i w:val="false"/>
          <w:color w:val="ff0000"/>
          <w:sz w:val="28"/>
        </w:rPr>
        <w:t>№ 300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9-бабының 1-тармағының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Қызылорда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"Қызылорда облысы азаматтарының жекелеген санаттарына амбулаториялық емделу кезінде тегін дәрілік заттарды қосымша беру туралы" Қызылорда облыстық мәслихатының 2016 жылғы 10 ақпандағы </w:t>
      </w:r>
      <w:r>
        <w:rPr>
          <w:rFonts w:ascii="Times New Roman"/>
          <w:b w:val="false"/>
          <w:i w:val="false"/>
          <w:color w:val="000000"/>
          <w:sz w:val="28"/>
        </w:rPr>
        <w:t>№ 347</w:t>
      </w:r>
      <w:r>
        <w:rPr>
          <w:rFonts w:ascii="Times New Roman"/>
          <w:b w:val="false"/>
          <w:i w:val="false"/>
          <w:color w:val="000000"/>
          <w:sz w:val="28"/>
        </w:rPr>
        <w:t xml:space="preserve"> шешіміне (нормативтік құқықтық актілерді мемлекеттік тіркеу Тізілімінде 5404 нөмірімен тіркелген, 2016 жылғы 22 наурызда "Сыр бойы" және "Кызылординские вести" газеттерінде, 2016 жылғы 21 сәуірде "Әділет" ақпараттық құқықтық жүйесінде жарияланған)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облыстық мәслихатының</w:t>
            </w:r>
            <w:r>
              <w:br/>
            </w:r>
            <w:r>
              <w:rPr>
                <w:rFonts w:ascii="Times New Roman"/>
                <w:b w:val="false"/>
                <w:i/>
                <w:color w:val="000000"/>
                <w:sz w:val="20"/>
              </w:rPr>
              <w:t>кезектен тыс 18-сессиясының төрағасы,</w:t>
            </w:r>
            <w:r>
              <w:br/>
            </w:r>
            <w:r>
              <w:rPr>
                <w:rFonts w:ascii="Times New Roman"/>
                <w:b w:val="false"/>
                <w:i/>
                <w:color w:val="000000"/>
                <w:sz w:val="20"/>
              </w:rPr>
              <w:t xml:space="preserve">облыстық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Байқадамов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 2018 жылғы "12" ақпандағы № 181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Қызылорда облыстық мәслихатының 2016 жылғы 10 ақпандағы № 347 шешіміне қосымша </w:t>
            </w:r>
          </w:p>
        </w:tc>
      </w:tr>
    </w:tbl>
    <w:bookmarkStart w:name="z11" w:id="4"/>
    <w:p>
      <w:pPr>
        <w:spacing w:after="0"/>
        <w:ind w:left="0"/>
        <w:jc w:val="left"/>
      </w:pPr>
      <w:r>
        <w:rPr>
          <w:rFonts w:ascii="Times New Roman"/>
          <w:b/>
          <w:i w:val="false"/>
          <w:color w:val="000000"/>
        </w:rPr>
        <w:t xml:space="preserve"> Азаматтардың жекелеген санаттарына амбулаториялық емделу кезінде тегін берілетін дәрілік заттар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1398"/>
        <w:gridCol w:w="948"/>
        <w:gridCol w:w="3375"/>
        <w:gridCol w:w="5970"/>
      </w:tblGrid>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5"/>
          <w:p>
            <w:pPr>
              <w:spacing w:after="20"/>
              <w:ind w:left="20"/>
              <w:jc w:val="both"/>
            </w:pPr>
            <w:r>
              <w:rPr>
                <w:rFonts w:ascii="Times New Roman"/>
                <w:b w:val="false"/>
                <w:i w:val="false"/>
                <w:color w:val="000000"/>
                <w:sz w:val="20"/>
              </w:rPr>
              <w:t>
№</w:t>
            </w:r>
          </w:p>
          <w:bookmarkEnd w:id="5"/>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түрі</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санаты</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тағайындау үшін айғақтар (дәрежесі, сатысы, ауыр ағым)</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атаулары (шығару нысаны)</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6"/>
          <w:p>
            <w:pPr>
              <w:spacing w:after="20"/>
              <w:ind w:left="20"/>
              <w:jc w:val="both"/>
            </w:pPr>
            <w:r>
              <w:rPr>
                <w:rFonts w:ascii="Times New Roman"/>
                <w:b w:val="false"/>
                <w:i w:val="false"/>
                <w:color w:val="000000"/>
                <w:sz w:val="20"/>
              </w:rPr>
              <w:t>
1</w:t>
            </w:r>
          </w:p>
          <w:bookmarkEnd w:id="6"/>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көріністі жылауықты фиброз (муковисцидоз)</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Тобрамицин (сыртқы нысан) 300 мг/5мг</w:t>
            </w:r>
            <w:r>
              <w:br/>
            </w:r>
            <w:r>
              <w:rPr>
                <w:rFonts w:ascii="Times New Roman"/>
                <w:b w:val="false"/>
                <w:i w:val="false"/>
                <w:color w:val="000000"/>
                <w:sz w:val="20"/>
              </w:rPr>
              <w:t>
- Ацетилцистеин 100мг, 200 мг</w:t>
            </w:r>
            <w:r>
              <w:br/>
            </w:r>
            <w:r>
              <w:rPr>
                <w:rFonts w:ascii="Times New Roman"/>
                <w:b w:val="false"/>
                <w:i w:val="false"/>
                <w:color w:val="000000"/>
                <w:sz w:val="20"/>
              </w:rPr>
              <w:t>
- Ортатізбелі триглициридтері бар толыққанды құнарлы қоспа. (Сусын немесе қосымша тамақтануға, сондай-ақ энтералді зонд ретінде қолдануға арналған. 3-жастан жоғары балаларға және ересектерге тағайындалады)</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7"/>
          <w:p>
            <w:pPr>
              <w:spacing w:after="20"/>
              <w:ind w:left="20"/>
              <w:jc w:val="both"/>
            </w:pPr>
            <w:r>
              <w:rPr>
                <w:rFonts w:ascii="Times New Roman"/>
                <w:b w:val="false"/>
                <w:i w:val="false"/>
                <w:color w:val="000000"/>
                <w:sz w:val="20"/>
              </w:rPr>
              <w:t>
2</w:t>
            </w:r>
          </w:p>
          <w:bookmarkEnd w:id="7"/>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Идиопатикалық және екіншілік </w:t>
            </w:r>
            <w:r>
              <w:br/>
            </w:r>
            <w:r>
              <w:rPr>
                <w:rFonts w:ascii="Times New Roman"/>
                <w:b w:val="false"/>
                <w:i w:val="false"/>
                <w:color w:val="000000"/>
                <w:sz w:val="20"/>
              </w:rPr>
              <w:t>
өкпе артериясының гипертензиясы</w:t>
            </w:r>
          </w:p>
        </w:tc>
        <w:tc>
          <w:tcPr>
            <w:tcW w:w="0" w:type="auto"/>
            <w:vMerge/>
            <w:tcBorders>
              <w:top w:val="nil"/>
              <w:left w:val="single" w:color="cfcfcf" w:sz="5"/>
              <w:bottom w:val="single" w:color="cfcfcf" w:sz="5"/>
              <w:right w:val="single" w:color="cfcfcf" w:sz="5"/>
            </w:tcBorders>
          </w:tcP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II, III, IV сатысы</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Силденафил 25 мг, 50 мг</w:t>
            </w:r>
            <w:r>
              <w:br/>
            </w:r>
            <w:r>
              <w:rPr>
                <w:rFonts w:ascii="Times New Roman"/>
                <w:b w:val="false"/>
                <w:i w:val="false"/>
                <w:color w:val="000000"/>
                <w:sz w:val="20"/>
              </w:rPr>
              <w:t>
- Бозентан 125 мг</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8"/>
          <w:p>
            <w:pPr>
              <w:spacing w:after="20"/>
              <w:ind w:left="20"/>
              <w:jc w:val="both"/>
            </w:pPr>
            <w:r>
              <w:rPr>
                <w:rFonts w:ascii="Times New Roman"/>
                <w:b w:val="false"/>
                <w:i w:val="false"/>
                <w:color w:val="000000"/>
                <w:sz w:val="20"/>
              </w:rPr>
              <w:t>
3</w:t>
            </w:r>
          </w:p>
          <w:bookmarkEnd w:id="8"/>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эмболиясы және тромбозы</w:t>
            </w:r>
          </w:p>
        </w:tc>
        <w:tc>
          <w:tcPr>
            <w:tcW w:w="0" w:type="auto"/>
            <w:vMerge/>
            <w:tcBorders>
              <w:top w:val="nil"/>
              <w:left w:val="single" w:color="cfcfcf" w:sz="5"/>
              <w:bottom w:val="single" w:color="cfcfcf" w:sz="5"/>
              <w:right w:val="single" w:color="cfcfcf" w:sz="5"/>
            </w:tcBorders>
          </w:tcP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антикоагулянттық дәрі-дәрмектерді қолдану мүмкін болмағанда</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Ривароксабан 10 мг, 20 мг</w:t>
            </w:r>
            <w:r>
              <w:br/>
            </w:r>
            <w:r>
              <w:rPr>
                <w:rFonts w:ascii="Times New Roman"/>
                <w:b w:val="false"/>
                <w:i w:val="false"/>
                <w:color w:val="000000"/>
                <w:sz w:val="20"/>
              </w:rPr>
              <w:t>
- Эноксапарин Натрия 0,6 мг</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9"/>
          <w:p>
            <w:pPr>
              <w:spacing w:after="20"/>
              <w:ind w:left="20"/>
              <w:jc w:val="both"/>
            </w:pPr>
            <w:r>
              <w:rPr>
                <w:rFonts w:ascii="Times New Roman"/>
                <w:b w:val="false"/>
                <w:i w:val="false"/>
                <w:color w:val="000000"/>
                <w:sz w:val="20"/>
              </w:rPr>
              <w:t>
4</w:t>
            </w:r>
          </w:p>
          <w:bookmarkEnd w:id="9"/>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Ювенильді идиопатиялық артрит</w:t>
            </w:r>
          </w:p>
        </w:tc>
        <w:tc>
          <w:tcPr>
            <w:tcW w:w="0" w:type="auto"/>
            <w:vMerge/>
            <w:tcBorders>
              <w:top w:val="nil"/>
              <w:left w:val="single" w:color="cfcfcf" w:sz="5"/>
              <w:bottom w:val="single" w:color="cfcfcf" w:sz="5"/>
              <w:right w:val="single" w:color="cfcfcf" w:sz="5"/>
            </w:tcBorders>
          </w:tcP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полиартритикалық формасы мен жүйелер бойынша зақымдану клиникалық белгілерінің болуы, этиотропты генді-инженерлік биологиялық препаратты ем ретінде қолдану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Адалимубаб, инъекцияға арналған ерітінді </w:t>
            </w:r>
            <w:r>
              <w:br/>
            </w:r>
            <w:r>
              <w:rPr>
                <w:rFonts w:ascii="Times New Roman"/>
                <w:b w:val="false"/>
                <w:i w:val="false"/>
                <w:color w:val="000000"/>
                <w:sz w:val="20"/>
              </w:rPr>
              <w:t>
40 мг/0,8 мл</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5</w:t>
            </w:r>
          </w:p>
          <w:bookmarkEnd w:id="10"/>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Буллезды эпидермолиз</w:t>
            </w:r>
          </w:p>
        </w:tc>
        <w:tc>
          <w:tcPr>
            <w:tcW w:w="0" w:type="auto"/>
            <w:vMerge/>
            <w:tcBorders>
              <w:top w:val="nil"/>
              <w:left w:val="single" w:color="cfcfcf" w:sz="5"/>
              <w:bottom w:val="single" w:color="cfcfcf" w:sz="5"/>
              <w:right w:val="single" w:color="cfcfcf" w:sz="5"/>
            </w:tcBorders>
          </w:tcP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сүру ұзақтығын және өмір сапасын жақсарту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Таңып-байлау материалдары</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6</w:t>
            </w:r>
          </w:p>
          <w:bookmarkEnd w:id="11"/>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Бехчет ауруы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Альфа-Инфликсимаб 100 мг</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7</w:t>
            </w:r>
          </w:p>
          <w:bookmarkEnd w:id="12"/>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Целиакия</w:t>
            </w:r>
          </w:p>
        </w:tc>
        <w:tc>
          <w:tcPr>
            <w:tcW w:w="0" w:type="auto"/>
            <w:vMerge/>
            <w:tcBorders>
              <w:top w:val="nil"/>
              <w:left w:val="single" w:color="cfcfcf" w:sz="5"/>
              <w:bottom w:val="single" w:color="cfcfcf" w:sz="5"/>
              <w:right w:val="single" w:color="cfcfcf" w:sz="5"/>
            </w:tcBorders>
          </w:tcP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Ағзадағы туа біткен фермент жетіспеушілігінің орнын ауыстырушы препараты</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Креон 25мг/50 шт</w:t>
            </w:r>
          </w:p>
        </w:tc>
      </w:tr>
    </w:tbl>
    <w:bookmarkStart w:name="z20" w:id="13"/>
    <w:p>
      <w:pPr>
        <w:spacing w:after="0"/>
        <w:ind w:left="0"/>
        <w:jc w:val="both"/>
      </w:pPr>
      <w:r>
        <w:rPr>
          <w:rFonts w:ascii="Times New Roman"/>
          <w:b w:val="false"/>
          <w:i w:val="false"/>
          <w:color w:val="000000"/>
          <w:sz w:val="28"/>
        </w:rPr>
        <w:t>
      Аббревиатураның толық жазылуы:</w:t>
      </w:r>
    </w:p>
    <w:bookmarkEnd w:id="13"/>
    <w:bookmarkStart w:name="z21" w:id="14"/>
    <w:p>
      <w:pPr>
        <w:spacing w:after="0"/>
        <w:ind w:left="0"/>
        <w:jc w:val="both"/>
      </w:pPr>
      <w:r>
        <w:rPr>
          <w:rFonts w:ascii="Times New Roman"/>
          <w:b w:val="false"/>
          <w:i w:val="false"/>
          <w:color w:val="000000"/>
          <w:sz w:val="28"/>
        </w:rPr>
        <w:t>
      мг - миллиграмм</w:t>
      </w:r>
    </w:p>
    <w:bookmarkEnd w:id="14"/>
    <w:bookmarkStart w:name="z22" w:id="15"/>
    <w:p>
      <w:pPr>
        <w:spacing w:after="0"/>
        <w:ind w:left="0"/>
        <w:jc w:val="both"/>
      </w:pPr>
      <w:r>
        <w:rPr>
          <w:rFonts w:ascii="Times New Roman"/>
          <w:b w:val="false"/>
          <w:i w:val="false"/>
          <w:color w:val="000000"/>
          <w:sz w:val="28"/>
        </w:rPr>
        <w:t>
      мл - миллилитр</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