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7a9f" w14:textId="8437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20 қарашадағы № 1267 қаулысы. Қызылорда облысының Әділет департаментінде 2018 жылғы 27 қарашада № 6539 болып тіркелді. Күші жойылды - Қызылорда облысы әкімдігінің 2019 жылғы 9 сәуірдегі № 1365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ff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"Кызылординские вести" және "Сыр бойы" газеттерінде 2015 жылғы 29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"20 "қарашадағы №1267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"29" қыркүйектегі №173 қаулысымен бекітілген</w:t>
            </w:r>
          </w:p>
        </w:tc>
      </w:tr>
    </w:tbl>
    <w:bookmarkStart w:name="z12" w:id="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 басқарма). </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9"/>
    <w:bookmarkStart w:name="z17" w:id="10"/>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11455 нөмірімен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(бұдан әрі – дәлелді бас тарту).</w:t>
      </w:r>
    </w:p>
    <w:bookmarkEnd w:id="10"/>
    <w:bookmarkStart w:name="z18" w:id="11"/>
    <w:p>
      <w:pPr>
        <w:spacing w:after="0"/>
        <w:ind w:left="0"/>
        <w:jc w:val="both"/>
      </w:pPr>
      <w:r>
        <w:rPr>
          <w:rFonts w:ascii="Times New Roman"/>
          <w:b w:val="false"/>
          <w:i w:val="false"/>
          <w:color w:val="000000"/>
          <w:sz w:val="28"/>
        </w:rPr>
        <w:t xml:space="preserve">
      Мемлекеттік корпорация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жолдайды (бұдан – әрі хабарлама).</w:t>
      </w:r>
    </w:p>
    <w:bookmarkEnd w:id="11"/>
    <w:bookmarkStart w:name="z19" w:id="12"/>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2"/>
    <w:bookmarkStart w:name="z20"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Мемлекеттік корпорациямен іс-қимыл тәртібінің сипаттамасы</w:t>
      </w:r>
    </w:p>
    <w:bookmarkEnd w:id="13"/>
    <w:bookmarkStart w:name="z21"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4"/>
    <w:bookmarkStart w:name="z22"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орындаудың ұзақтығы:</w:t>
      </w:r>
    </w:p>
    <w:bookmarkEnd w:id="15"/>
    <w:bookmarkStart w:name="z23" w:id="16"/>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16"/>
    <w:bookmarkStart w:name="z24" w:id="17"/>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мерзімі өткен құжаттарды және (немесе)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bookmarkEnd w:id="17"/>
    <w:bookmarkStart w:name="z25" w:id="18"/>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18"/>
    <w:bookmarkStart w:name="z26" w:id="1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19"/>
    <w:bookmarkStart w:name="z27" w:id="20"/>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 Рәсімнің (іс-қимылдың) нәтижесі: құжаттарды көрсетілетін қызметті берушінің басшысына ұсыну;</w:t>
      </w:r>
    </w:p>
    <w:bookmarkEnd w:id="20"/>
    <w:bookmarkStart w:name="z28" w:id="21"/>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21"/>
    <w:bookmarkStart w:name="z29" w:id="22"/>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құжаттардың "Тұқым шаруашылығын дамытуды субсидиялау қағидаларын бекіту туралы"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10190 нөмірімен тіркелген) Тұқым шаруашылығын дамытуды субсидиялау қағидаларының (бұдан әрі – Қағидалар) 5, 6, 7, 8, 9, 10, 11 және 12-тармақтарында көрсетілген талаптарға сәйкестігін тексереді (үш жұмыс күні ішінде). Рәсімнің (іс-қимылдың) нәтижесі: құжаттардың Қағидалардағы талаптарға сәйкестігін тексеру;</w:t>
      </w:r>
    </w:p>
    <w:bookmarkEnd w:id="22"/>
    <w:bookmarkStart w:name="z30" w:id="23"/>
    <w:p>
      <w:pPr>
        <w:spacing w:after="0"/>
        <w:ind w:left="0"/>
        <w:jc w:val="both"/>
      </w:pPr>
      <w:r>
        <w:rPr>
          <w:rFonts w:ascii="Times New Roman"/>
          <w:b w:val="false"/>
          <w:i w:val="false"/>
          <w:color w:val="000000"/>
          <w:sz w:val="28"/>
        </w:rPr>
        <w:t xml:space="preserve">
      субсидиялар беруге оң шешім қабылданған жағдайда көрсетілетін қызметті берушінің орындаушысы көрсетілетін қызметті алушыны тиесілі субсидияларды төлеу туралы мақұлданған өтінімдердің тізіміне енгізеді (бұдан әрі – мақұлданған өтінімдер тізімі), теріс шешім болған жағдайда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негіздерде дәлелді бас тартуды дайындайды (бұдан әрі – теріс шешім болған жағдайда).</w:t>
      </w:r>
    </w:p>
    <w:bookmarkEnd w:id="23"/>
    <w:bookmarkStart w:name="z31" w:id="24"/>
    <w:p>
      <w:pPr>
        <w:spacing w:after="0"/>
        <w:ind w:left="0"/>
        <w:jc w:val="both"/>
      </w:pPr>
      <w:r>
        <w:rPr>
          <w:rFonts w:ascii="Times New Roman"/>
          <w:b w:val="false"/>
          <w:i w:val="false"/>
          <w:color w:val="000000"/>
          <w:sz w:val="28"/>
        </w:rPr>
        <w:t>
      Бұл ретте көрсетілетін қызметті берушінің орындаушысы басқармаға мақұлданған өтінімдердің тізімін немесе тағайындау/тағайындамау туралы хабарламаны (бұдан әрі –хабарлама) Мемлекеттік корпорацияға жолдауды қамтамасыз етеді (екі жұмыс күні ішінде). Рәсімнің (іс-қимылдың) нәтижесі: көрсетілетін қызметті алушылардың тізімін басқармаға немесе хабарламаны Мемлекеттік корпорацияға жолдау;</w:t>
      </w:r>
    </w:p>
    <w:bookmarkEnd w:id="24"/>
    <w:bookmarkStart w:name="z32" w:id="25"/>
    <w:p>
      <w:pPr>
        <w:spacing w:after="0"/>
        <w:ind w:left="0"/>
        <w:jc w:val="both"/>
      </w:pPr>
      <w:r>
        <w:rPr>
          <w:rFonts w:ascii="Times New Roman"/>
          <w:b w:val="false"/>
          <w:i w:val="false"/>
          <w:color w:val="000000"/>
          <w:sz w:val="28"/>
        </w:rPr>
        <w:t>
      7) басқарма мақұлданған өтінімдердің тізімі келіп түскеннен кейін, қазынашылықтың аумақтық бөлімшесіне (бұдан әрі - қазынашылық) төлем шоттарының тізілімін және (немесе) төлем шотын (бұдан әрі – төлем шоты) ұсынады (үш жұмыс күні ішінде). Рәсімнің (іс-қимылдың) нәтижесі: қазынашылыққа төлем шоттарының тізілімін жолдау;</w:t>
      </w:r>
    </w:p>
    <w:bookmarkEnd w:id="25"/>
    <w:bookmarkStart w:name="z33" w:id="26"/>
    <w:p>
      <w:pPr>
        <w:spacing w:after="0"/>
        <w:ind w:left="0"/>
        <w:jc w:val="both"/>
      </w:pPr>
      <w:r>
        <w:rPr>
          <w:rFonts w:ascii="Times New Roman"/>
          <w:b w:val="false"/>
          <w:i w:val="false"/>
          <w:color w:val="000000"/>
          <w:sz w:val="28"/>
        </w:rPr>
        <w:t>
      8) Мемлекеттік корпорация қызметкері хабарламаны тіркейді және көрсетілетін қызметті алушыға не оның өкіліне береді (жиырма минуттан аспайды). Рәсімнің (іс-қимылдың) нәтижесі: хабарламаны көрсетілетін қызметті алушыға не оның өкіліне беру.</w:t>
      </w:r>
    </w:p>
    <w:bookmarkEnd w:id="26"/>
    <w:bookmarkStart w:name="z3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7"/>
    <w:bookmarkStart w:name="z35"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8"/>
    <w:bookmarkStart w:name="z36" w:id="29"/>
    <w:p>
      <w:pPr>
        <w:spacing w:after="0"/>
        <w:ind w:left="0"/>
        <w:jc w:val="both"/>
      </w:pPr>
      <w:r>
        <w:rPr>
          <w:rFonts w:ascii="Times New Roman"/>
          <w:b w:val="false"/>
          <w:i w:val="false"/>
          <w:color w:val="000000"/>
          <w:sz w:val="28"/>
        </w:rPr>
        <w:t>
      1) Мемлекеттік корпорация қызметкері;</w:t>
      </w:r>
    </w:p>
    <w:bookmarkEnd w:id="29"/>
    <w:bookmarkStart w:name="z37" w:id="3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30"/>
    <w:bookmarkStart w:name="z38" w:id="31"/>
    <w:p>
      <w:pPr>
        <w:spacing w:after="0"/>
        <w:ind w:left="0"/>
        <w:jc w:val="both"/>
      </w:pPr>
      <w:r>
        <w:rPr>
          <w:rFonts w:ascii="Times New Roman"/>
          <w:b w:val="false"/>
          <w:i w:val="false"/>
          <w:color w:val="000000"/>
          <w:sz w:val="28"/>
        </w:rPr>
        <w:t>
      3) көрсетілетін қызметті берушінің кеңсе қызметкері;</w:t>
      </w:r>
    </w:p>
    <w:bookmarkEnd w:id="31"/>
    <w:bookmarkStart w:name="z39" w:id="32"/>
    <w:p>
      <w:pPr>
        <w:spacing w:after="0"/>
        <w:ind w:left="0"/>
        <w:jc w:val="both"/>
      </w:pPr>
      <w:r>
        <w:rPr>
          <w:rFonts w:ascii="Times New Roman"/>
          <w:b w:val="false"/>
          <w:i w:val="false"/>
          <w:color w:val="000000"/>
          <w:sz w:val="28"/>
        </w:rPr>
        <w:t>
      4) көрсетілетін қызметті берушінің басшысы;</w:t>
      </w:r>
    </w:p>
    <w:bookmarkEnd w:id="32"/>
    <w:bookmarkStart w:name="z40" w:id="33"/>
    <w:p>
      <w:pPr>
        <w:spacing w:after="0"/>
        <w:ind w:left="0"/>
        <w:jc w:val="both"/>
      </w:pPr>
      <w:r>
        <w:rPr>
          <w:rFonts w:ascii="Times New Roman"/>
          <w:b w:val="false"/>
          <w:i w:val="false"/>
          <w:color w:val="000000"/>
          <w:sz w:val="28"/>
        </w:rPr>
        <w:t>
      5) басқарма.</w:t>
      </w:r>
    </w:p>
    <w:bookmarkEnd w:id="33"/>
    <w:bookmarkStart w:name="z41" w:id="34"/>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2" w:id="35"/>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қосымша</w:t>
            </w:r>
          </w:p>
        </w:tc>
      </w:tr>
    </w:tbl>
    <w:bookmarkStart w:name="z44" w:id="3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