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263a" w14:textId="bd22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2017 жылғы 20 қыркүйектегі №117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2018 жылғы 26 ақпандағы № 155 шешімі. Қызылорда облысының Әділет департаментінде 2018 жылғы 14 наурызда № 6205 болып тіркелді. Күші жойылды - Қызылорда облысы Қармақшы аудандық мәслихатының 2021 жылғы 16 ақпандағы № 11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16.02.2021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Қармақшы аудандық мәслихатының 2017 жылғы 20 қыркүйектегі </w:t>
      </w:r>
      <w:r>
        <w:rPr>
          <w:rFonts w:ascii="Times New Roman"/>
          <w:b w:val="false"/>
          <w:i w:val="false"/>
          <w:color w:val="000000"/>
          <w:sz w:val="28"/>
        </w:rPr>
        <w:t>№ 117</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актілердің мемлекеттік тіркеу Тізілімінде 5983 нөмірімен тіркелген, Қазақстан Республикасы нормативтік құқықтық актілерінің эталондық бақылау банкінде 2017 жылғы 20 қазанда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5-тармағының </w:t>
      </w:r>
      <w:r>
        <w:rPr>
          <w:rFonts w:ascii="Times New Roman"/>
          <w:b w:val="false"/>
          <w:i w:val="false"/>
          <w:color w:val="000000"/>
          <w:sz w:val="28"/>
        </w:rPr>
        <w:t>1-тармақшасы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9 мамыр –Жеңіс күніне орай;</w:t>
      </w:r>
    </w:p>
    <w:bookmarkEnd w:id="4"/>
    <w:bookmarkStart w:name="z9" w:id="5"/>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p>
    <w:bookmarkEnd w:id="5"/>
    <w:bookmarkStart w:name="z10" w:id="6"/>
    <w:p>
      <w:pPr>
        <w:spacing w:after="0"/>
        <w:ind w:left="0"/>
        <w:jc w:val="both"/>
      </w:pPr>
      <w:r>
        <w:rPr>
          <w:rFonts w:ascii="Times New Roman"/>
          <w:b w:val="false"/>
          <w:i w:val="false"/>
          <w:color w:val="000000"/>
          <w:sz w:val="28"/>
        </w:rPr>
        <w:t>
      Ұрыс қимылдары жүргізілген басқа мемлекеттерде әскери міндетін орындау кезінде жаралануы, контузия алуы, зақымдануы салдарынан, яки майданда болуына немесе әскери міндетін орындауына байланысты ауруға шалдығуы салдарынан мүгедек болған әскери қызметшілерге – 40 айлық есептік көрсеткіш мөлшерінде жылына бір рет;</w:t>
      </w:r>
    </w:p>
    <w:bookmarkEnd w:id="6"/>
    <w:bookmarkStart w:name="z11" w:id="7"/>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p>
    <w:bookmarkEnd w:id="7"/>
    <w:bookmarkStart w:name="z12" w:id="8"/>
    <w:p>
      <w:pPr>
        <w:spacing w:after="0"/>
        <w:ind w:left="0"/>
        <w:jc w:val="both"/>
      </w:pPr>
      <w:r>
        <w:rPr>
          <w:rFonts w:ascii="Times New Roman"/>
          <w:b w:val="false"/>
          <w:i w:val="false"/>
          <w:color w:val="000000"/>
          <w:sz w:val="28"/>
        </w:rPr>
        <w:t>
      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 -ақ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4" w:id="9"/>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9"/>
    <w:bookmarkStart w:name="z15" w:id="10"/>
    <w:p>
      <w:pPr>
        <w:spacing w:after="0"/>
        <w:ind w:left="0"/>
        <w:jc w:val="both"/>
      </w:pPr>
      <w:r>
        <w:rPr>
          <w:rFonts w:ascii="Times New Roman"/>
          <w:b w:val="false"/>
          <w:i w:val="false"/>
          <w:color w:val="000000"/>
          <w:sz w:val="28"/>
        </w:rPr>
        <w:t xml:space="preserve">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w:t>
      </w:r>
    </w:p>
    <w:bookmarkEnd w:id="10"/>
    <w:bookmarkStart w:name="z16" w:id="11"/>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адамдарға, оның ішінде:</w:t>
      </w:r>
    </w:p>
    <w:bookmarkEnd w:id="11"/>
    <w:bookmarkStart w:name="z17" w:id="12"/>
    <w:p>
      <w:pPr>
        <w:spacing w:after="0"/>
        <w:ind w:left="0"/>
        <w:jc w:val="both"/>
      </w:pPr>
      <w:r>
        <w:rPr>
          <w:rFonts w:ascii="Times New Roman"/>
          <w:b w:val="false"/>
          <w:i w:val="false"/>
          <w:color w:val="000000"/>
          <w:sz w:val="28"/>
        </w:rPr>
        <w:t>
      ұрыс қимылдары жүргізілген басқа мемлекеттерде әскери міндетін орындау кезінде жаралануы, контузия алуы, зақымдануы салдарынан, яки майданда болуына немесе әскери міндетін орындауына байланысты ауруға шалдығуы салдарынан мүгедек болған әскери қызметшілерге жылына бір рет – 40 айлық есептік көрсеткіштен артық емес мөлшерде";</w:t>
      </w:r>
    </w:p>
    <w:bookmarkEnd w:id="12"/>
    <w:bookmarkStart w:name="z18" w:id="13"/>
    <w:p>
      <w:pPr>
        <w:spacing w:after="0"/>
        <w:ind w:left="0"/>
        <w:jc w:val="both"/>
      </w:pPr>
      <w:r>
        <w:rPr>
          <w:rFonts w:ascii="Times New Roman"/>
          <w:b w:val="false"/>
          <w:i w:val="false"/>
          <w:color w:val="000000"/>
          <w:sz w:val="28"/>
        </w:rPr>
        <w:t>
      жеңілдіктер мен кепілдіктер бойынша соғыс қатысушыларына теңестірілген адамдардың басқа да санаттарына, атап айтқанда:</w:t>
      </w:r>
    </w:p>
    <w:bookmarkEnd w:id="13"/>
    <w:bookmarkStart w:name="z19" w:id="14"/>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медальдерімен марапатталған адамдарға жылына бір рет – 30 айлық есептік көрсеткіштен артық емес мөлшерде көрсетіледі.".</w:t>
      </w:r>
    </w:p>
    <w:bookmarkEnd w:id="14"/>
    <w:bookmarkStart w:name="z20" w:id="15"/>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r>
              <w:br/>
            </w:r>
            <w:r>
              <w:rPr>
                <w:rFonts w:ascii="Times New Roman"/>
                <w:b w:val="false"/>
                <w:i/>
                <w:color w:val="000000"/>
                <w:sz w:val="20"/>
              </w:rPr>
              <w:t>кезектен тыс 19-сессиясының төрағасы:</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К.Раева</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жұмыспен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қамтуды үйлестіру және әлеуметтік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бағдарламалар басқармасы"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 Т.Дүйсебаев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"26" ақпан 2018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