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c663" w14:textId="66ac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ауданының аумағында қызметін жүзеге асыратын барлық салық төлеушілер үшін тіркелген салықтың бірыңғай мөлшерлемелерін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2018 жылғы 23 сәуірдегі № 216 шешімі. Қызылорда облысының Әділет департаментінде 2018 жылғы 11 мамырда № 6290 болып тіркелді. Күші жойылды - Қызылорда облысы Жаңақорған аудандық мәслихатының 2020 жылғы 21 тамыздағы № 380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21.08.2020 </w:t>
      </w:r>
      <w:r>
        <w:rPr>
          <w:rFonts w:ascii="Times New Roman"/>
          <w:b w:val="false"/>
          <w:i w:val="false"/>
          <w:color w:val="ff0000"/>
          <w:sz w:val="28"/>
        </w:rPr>
        <w:t>№ 380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546-бабынының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Заңына </w:t>
      </w:r>
      <w:r>
        <w:rPr>
          <w:rFonts w:ascii="Times New Roman"/>
          <w:b w:val="false"/>
          <w:i w:val="false"/>
          <w:color w:val="000000"/>
          <w:sz w:val="28"/>
        </w:rPr>
        <w:t>6-бабына</w:t>
      </w:r>
      <w:r>
        <w:rPr>
          <w:rFonts w:ascii="Times New Roman"/>
          <w:b w:val="false"/>
          <w:i w:val="false"/>
          <w:color w:val="000000"/>
          <w:sz w:val="28"/>
        </w:rPr>
        <w:t xml:space="preserve"> сәйкес Жаңақорған ауданының мәслихаты ШЕШІМ ҚАБЫЛДАДЫ:</w:t>
      </w:r>
    </w:p>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Жаңақорған ауданының аумағында қызметін жүзеге асыратын барлық салық төлеушілер үшін тіркелген салықтың бірыңғай мөлшерлемелері белгіленсін.</w:t>
      </w:r>
    </w:p>
    <w:bookmarkEnd w:id="1"/>
    <w:bookmarkStart w:name="z6" w:id="2"/>
    <w:p>
      <w:pPr>
        <w:spacing w:after="0"/>
        <w:ind w:left="0"/>
        <w:jc w:val="both"/>
      </w:pPr>
      <w:r>
        <w:rPr>
          <w:rFonts w:ascii="Times New Roman"/>
          <w:b w:val="false"/>
          <w:i w:val="false"/>
          <w:color w:val="000000"/>
          <w:sz w:val="28"/>
        </w:rPr>
        <w:t xml:space="preserve">
      2. Жаңақорған аудандық мәслихатының 2017 жылғы 11 желтоқсандағы </w:t>
      </w:r>
      <w:r>
        <w:rPr>
          <w:rFonts w:ascii="Times New Roman"/>
          <w:b w:val="false"/>
          <w:i w:val="false"/>
          <w:color w:val="000000"/>
          <w:sz w:val="28"/>
        </w:rPr>
        <w:t>№ 05-16/182</w:t>
      </w:r>
      <w:r>
        <w:rPr>
          <w:rFonts w:ascii="Times New Roman"/>
          <w:b w:val="false"/>
          <w:i w:val="false"/>
          <w:color w:val="000000"/>
          <w:sz w:val="28"/>
        </w:rPr>
        <w:t xml:space="preserve"> "Жаңақорған ауданының аумағында қызметін жүзеге асыратын барлық салық төлеушілер үшін бірыңғай тіркелген салық мөлшерлемелерін белгілеу туралы" (нормативтік құқықтық актілерді мемлекеттік тіркеу Тізілімінде 6080 нөмірімен тіркелген, Қазақстан Республикасының нормативтік құқықтық актілердің Эталондық бақылау банкінде 2018 жылғы 3 қаңтарында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ХХІ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Е.Ильясов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"КЕЛІСІЛДІ"</w:t>
            </w:r>
          </w:p>
          <w:p>
            <w:pPr>
              <w:spacing w:after="20"/>
              <w:ind w:left="20"/>
              <w:jc w:val="both"/>
            </w:pPr>
          </w:p>
          <w:p>
            <w:pPr>
              <w:spacing w:after="20"/>
              <w:ind w:left="20"/>
              <w:jc w:val="both"/>
            </w:pPr>
            <w:r>
              <w:rPr>
                <w:rFonts w:ascii="Times New Roman"/>
                <w:b w:val="false"/>
                <w:i/>
                <w:color w:val="000000"/>
                <w:sz w:val="20"/>
              </w:rPr>
              <w:t>"Қазақстан Республикасы Қаржы</w:t>
            </w:r>
          </w:p>
          <w:p>
            <w:pPr>
              <w:spacing w:after="20"/>
              <w:ind w:left="20"/>
              <w:jc w:val="both"/>
            </w:pPr>
            <w:r>
              <w:rPr>
                <w:rFonts w:ascii="Times New Roman"/>
                <w:b w:val="false"/>
                <w:i/>
                <w:color w:val="000000"/>
                <w:sz w:val="20"/>
              </w:rPr>
              <w:t>министрлігінің Мемлекеттік кірістер</w:t>
            </w:r>
          </w:p>
          <w:p>
            <w:pPr>
              <w:spacing w:after="20"/>
              <w:ind w:left="20"/>
              <w:jc w:val="both"/>
            </w:pPr>
            <w:r>
              <w:rPr>
                <w:rFonts w:ascii="Times New Roman"/>
                <w:b w:val="false"/>
                <w:i/>
                <w:color w:val="000000"/>
                <w:sz w:val="20"/>
              </w:rPr>
              <w:t>комитеті Қызылорда облысы бойынша</w:t>
            </w:r>
          </w:p>
          <w:p>
            <w:pPr>
              <w:spacing w:after="20"/>
              <w:ind w:left="20"/>
              <w:jc w:val="both"/>
            </w:pPr>
            <w:r>
              <w:rPr>
                <w:rFonts w:ascii="Times New Roman"/>
                <w:b w:val="false"/>
                <w:i/>
                <w:color w:val="000000"/>
                <w:sz w:val="20"/>
              </w:rPr>
              <w:t>Мемлекеттік кірістер департаментінің</w:t>
            </w:r>
          </w:p>
          <w:p>
            <w:pPr>
              <w:spacing w:after="20"/>
              <w:ind w:left="20"/>
              <w:jc w:val="both"/>
            </w:pPr>
            <w:r>
              <w:rPr>
                <w:rFonts w:ascii="Times New Roman"/>
                <w:b w:val="false"/>
                <w:i/>
                <w:color w:val="000000"/>
                <w:sz w:val="20"/>
              </w:rPr>
              <w:t>Жаңақорған ауданы бойынша Мемлекеттік</w:t>
            </w:r>
          </w:p>
          <w:p>
            <w:pPr>
              <w:spacing w:after="20"/>
              <w:ind w:left="20"/>
              <w:jc w:val="both"/>
            </w:pPr>
            <w:r>
              <w:rPr>
                <w:rFonts w:ascii="Times New Roman"/>
                <w:b w:val="false"/>
                <w:i/>
                <w:color w:val="000000"/>
                <w:sz w:val="20"/>
              </w:rPr>
              <w:t>кірістер басқармасы" республикалық</w:t>
            </w:r>
          </w:p>
          <w:p>
            <w:pPr>
              <w:spacing w:after="20"/>
              <w:ind w:left="20"/>
              <w:jc w:val="both"/>
            </w:pPr>
            <w:r>
              <w:rPr>
                <w:rFonts w:ascii="Times New Roman"/>
                <w:b w:val="false"/>
                <w:i/>
                <w:color w:val="000000"/>
                <w:sz w:val="20"/>
              </w:rPr>
              <w:t>мемлекеттік мекемесінің басшысы</w:t>
            </w:r>
          </w:p>
          <w:p>
            <w:pPr>
              <w:spacing w:after="20"/>
              <w:ind w:left="20"/>
              <w:jc w:val="both"/>
            </w:pPr>
            <w:r>
              <w:rPr>
                <w:rFonts w:ascii="Times New Roman"/>
                <w:b w:val="false"/>
                <w:i/>
                <w:color w:val="000000"/>
                <w:sz w:val="20"/>
              </w:rPr>
              <w:t>____________________ Ж.Талас</w:t>
            </w:r>
          </w:p>
          <w:p>
            <w:pPr>
              <w:spacing w:after="0"/>
              <w:ind w:left="0"/>
              <w:jc w:val="left"/>
            </w:pPr>
          </w:p>
          <w:p>
            <w:pPr>
              <w:spacing w:after="20"/>
              <w:ind w:left="20"/>
              <w:jc w:val="both"/>
            </w:pPr>
            <w:r>
              <w:rPr>
                <w:rFonts w:ascii="Times New Roman"/>
                <w:b w:val="false"/>
                <w:i/>
                <w:color w:val="000000"/>
                <w:sz w:val="20"/>
              </w:rPr>
              <w:t>2018 жылғы "23" сәуір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Жаңақорған аудандық мәслихатының 2018 жылғы 23 сәуірдегі № 216 шешіміне қосымша </w:t>
            </w:r>
          </w:p>
        </w:tc>
      </w:tr>
    </w:tbl>
    <w:bookmarkStart w:name="z21" w:id="4"/>
    <w:p>
      <w:pPr>
        <w:spacing w:after="0"/>
        <w:ind w:left="0"/>
        <w:jc w:val="left"/>
      </w:pPr>
      <w:r>
        <w:rPr>
          <w:rFonts w:ascii="Times New Roman"/>
          <w:b/>
          <w:i w:val="false"/>
          <w:color w:val="000000"/>
        </w:rPr>
        <w:t xml:space="preserve"> Жаңақорған ауданының аумағында қызметін жүзеге асыратын барлық салық төлеушілер үшін тіркелген салықтың бірыңғай мөлшерлемелері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р/с</w:t>
            </w:r>
          </w:p>
          <w:bookmarkEnd w:id="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обьектісінің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салықтың бірыңғай мөлшершерлемесі (айлық есептік көрсеткіш)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1</w:t>
            </w:r>
          </w:p>
          <w:bookmarkEnd w:id="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2</w:t>
            </w:r>
          </w:p>
          <w:bookmarkEnd w:id="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көп ойыншының қатысуымен ойын өткізуге арналған ұтыссыз ойын автоматы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3</w:t>
            </w:r>
          </w:p>
          <w:bookmarkEnd w:id="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пайдаланылатын дербес 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4</w:t>
            </w:r>
          </w:p>
          <w:bookmarkEnd w:id="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5</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6</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7</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және Алматы қалаларын және арнайы аймақты қоспағанда,уәкілетті ұйымның елді мекенде орналасқан айырбастау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