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b850" w14:textId="d45b8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23 қарашадағы № 503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8 маусымдағы № 272 қаулысы. Қостанай облысының Әділет департаментінде 2018 жылғы 27 маусымда № 7904 болып тіркелді. Күші жойылды - Қостанай облысы әкімдігінің 2020 жылғы 13 қаңтардағы № 9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9</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2015 жылғы 23 қарашадағы </w:t>
      </w:r>
      <w:r>
        <w:rPr>
          <w:rFonts w:ascii="Times New Roman"/>
          <w:b w:val="false"/>
          <w:i w:val="false"/>
          <w:color w:val="000000"/>
          <w:sz w:val="28"/>
        </w:rPr>
        <w:t>№ 503</w:t>
      </w:r>
      <w:r>
        <w:rPr>
          <w:rFonts w:ascii="Times New Roman"/>
          <w:b w:val="false"/>
          <w:i w:val="false"/>
          <w:color w:val="000000"/>
          <w:sz w:val="28"/>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регламентін бекіту туралы" қаулысына (Нормативтік құқықтық актілерді мемлекеттік тіркеу тізілімінде № 6062 болып тіркелген, 2015 жылғы 26 желтоқсанда "Қостанай таңы" газетінде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"Қостанай облысы әкімдігінің табиғи ресурстар және табиғат пайдалануды реттеу басқармасы" мемлекеттік мекемесі Қазақстан Республикасының заңнамасында белгіленген тәртіпте: </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2018 жылғы 8 маусымдағы</w:t>
            </w:r>
            <w:r>
              <w:br/>
            </w:r>
            <w:r>
              <w:rPr>
                <w:rFonts w:ascii="Times New Roman"/>
                <w:b w:val="false"/>
                <w:i w:val="false"/>
                <w:color w:val="000000"/>
                <w:sz w:val="20"/>
              </w:rPr>
              <w:t xml:space="preserve">№ 272 қаулысына </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 xml:space="preserve">2015 жылғы 23 қарашадағы </w:t>
            </w:r>
            <w:r>
              <w:br/>
            </w:r>
            <w:r>
              <w:rPr>
                <w:rFonts w:ascii="Times New Roman"/>
                <w:b w:val="false"/>
                <w:i w:val="false"/>
                <w:color w:val="000000"/>
                <w:sz w:val="20"/>
              </w:rPr>
              <w:t xml:space="preserve">№ 503 қаулысымен </w:t>
            </w:r>
            <w:r>
              <w:br/>
            </w:r>
            <w:r>
              <w:rPr>
                <w:rFonts w:ascii="Times New Roman"/>
                <w:b w:val="false"/>
                <w:i w:val="false"/>
                <w:color w:val="000000"/>
                <w:sz w:val="20"/>
              </w:rPr>
              <w:t>бекітілген</w:t>
            </w:r>
          </w:p>
        </w:tc>
      </w:tr>
    </w:tbl>
    <w:bookmarkStart w:name="z16" w:id="9"/>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w:t>
      </w:r>
    </w:p>
    <w:bookmarkEnd w:id="9"/>
    <w:bookmarkStart w:name="z17" w:id="10"/>
    <w:p>
      <w:pPr>
        <w:spacing w:after="0"/>
        <w:ind w:left="0"/>
        <w:jc w:val="left"/>
      </w:pPr>
      <w:r>
        <w:rPr>
          <w:rFonts w:ascii="Times New Roman"/>
          <w:b/>
          <w:i w:val="false"/>
          <w:color w:val="000000"/>
        </w:rPr>
        <w:t xml:space="preserve"> 1. Жалпы ережелер</w:t>
      </w:r>
    </w:p>
    <w:bookmarkEnd w:id="10"/>
    <w:bookmarkStart w:name="z18" w:id="11"/>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қызметін (бұдан әрі – мемлекеттік көрсетілетін қызмет) облыстың жергілікті атқарушы органы ("Қостанай облысы әкімдігінің табиғи ресурстар және табиғат пайдалануды реттеу басқармасы" мемлекеттік мекемесі) (бұдан әрі – көрсетілетін қызметті беруші) көрсетеді.</w:t>
      </w:r>
    </w:p>
    <w:bookmarkEnd w:id="11"/>
    <w:bookmarkStart w:name="z19" w:id="12"/>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 арқылы жүзеге асырылады.</w:t>
      </w:r>
    </w:p>
    <w:bookmarkEnd w:id="12"/>
    <w:bookmarkStart w:name="z20" w:id="13"/>
    <w:p>
      <w:pPr>
        <w:spacing w:after="0"/>
        <w:ind w:left="0"/>
        <w:jc w:val="both"/>
      </w:pPr>
      <w:r>
        <w:rPr>
          <w:rFonts w:ascii="Times New Roman"/>
          <w:b w:val="false"/>
          <w:i w:val="false"/>
          <w:color w:val="000000"/>
          <w:sz w:val="28"/>
        </w:rPr>
        <w:t>
      2. Мемлекеттік қызметті көрсету нысаны: қағаз түрінде.</w:t>
      </w:r>
    </w:p>
    <w:bookmarkEnd w:id="13"/>
    <w:bookmarkStart w:name="z21" w:id="14"/>
    <w:p>
      <w:pPr>
        <w:spacing w:after="0"/>
        <w:ind w:left="0"/>
        <w:jc w:val="both"/>
      </w:pPr>
      <w:r>
        <w:rPr>
          <w:rFonts w:ascii="Times New Roman"/>
          <w:b w:val="false"/>
          <w:i w:val="false"/>
          <w:color w:val="000000"/>
          <w:sz w:val="28"/>
        </w:rPr>
        <w:t xml:space="preserve">
      3. Мемлекеттік қызметті көрсету нәтижесі: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туралы хат не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w:t>
      </w:r>
      <w:r>
        <w:rPr>
          <w:rFonts w:ascii="Times New Roman"/>
          <w:b w:val="false"/>
          <w:i w:val="false"/>
          <w:color w:val="000000"/>
          <w:sz w:val="28"/>
        </w:rPr>
        <w:t>№ 19-1/422</w:t>
      </w:r>
      <w:r>
        <w:rPr>
          <w:rFonts w:ascii="Times New Roman"/>
          <w:b w:val="false"/>
          <w:i w:val="false"/>
          <w:color w:val="000000"/>
          <w:sz w:val="28"/>
        </w:rPr>
        <w:t xml:space="preserve"> бұйрығымен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стандартының (Нормативтік құқықтық актілерді мемлекеттік тіркеу тізілімінде № 11765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уәжді жауап.</w:t>
      </w:r>
    </w:p>
    <w:bookmarkEnd w:id="14"/>
    <w:bookmarkStart w:name="z22" w:id="15"/>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5"/>
    <w:bookmarkStart w:name="z23" w:id="1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6"/>
    <w:bookmarkStart w:name="z24" w:id="17"/>
    <w:p>
      <w:pPr>
        <w:spacing w:after="0"/>
        <w:ind w:left="0"/>
        <w:jc w:val="both"/>
      </w:pPr>
      <w:r>
        <w:rPr>
          <w:rFonts w:ascii="Times New Roman"/>
          <w:b w:val="false"/>
          <w:i w:val="false"/>
          <w:color w:val="000000"/>
          <w:sz w:val="28"/>
        </w:rPr>
        <w:t>
      4. Мемлекеттік қызмет көрсетілетін қызметті берушінің құрылымдық бөлімшелері (қызметкерлері) арқылы жүзеге асырылмайды.</w:t>
      </w:r>
    </w:p>
    <w:bookmarkEnd w:id="17"/>
    <w:bookmarkStart w:name="z25" w:id="18"/>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8"/>
    <w:bookmarkStart w:name="z26" w:id="19"/>
    <w:p>
      <w:pPr>
        <w:spacing w:after="0"/>
        <w:ind w:left="0"/>
        <w:jc w:val="both"/>
      </w:pPr>
      <w:r>
        <w:rPr>
          <w:rFonts w:ascii="Times New Roman"/>
          <w:b w:val="false"/>
          <w:i w:val="false"/>
          <w:color w:val="000000"/>
          <w:sz w:val="28"/>
        </w:rPr>
        <w:t>
      5. Мемлекеттік қызмет көрсетілетін қызметті берушінің құрылымдық бөлімшелері (қызметкерлері) арқылы жүзеге асырылмайды.</w:t>
      </w:r>
    </w:p>
    <w:bookmarkEnd w:id="19"/>
    <w:bookmarkStart w:name="z27" w:id="2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0"/>
    <w:bookmarkStart w:name="z28" w:id="21"/>
    <w:p>
      <w:pPr>
        <w:spacing w:after="0"/>
        <w:ind w:left="0"/>
        <w:jc w:val="both"/>
      </w:pPr>
      <w:r>
        <w:rPr>
          <w:rFonts w:ascii="Times New Roman"/>
          <w:b w:val="false"/>
          <w:i w:val="false"/>
          <w:color w:val="000000"/>
          <w:sz w:val="28"/>
        </w:rPr>
        <w:t>
      6. Мемлекеттік корпорацияға жүгіну тәртібін сипаттау, көрсетілетін қызметті алушының сұрау салуын өңдеу ұзақтығы:</w:t>
      </w:r>
    </w:p>
    <w:bookmarkEnd w:id="21"/>
    <w:bookmarkStart w:name="z29" w:id="22"/>
    <w:p>
      <w:pPr>
        <w:spacing w:after="0"/>
        <w:ind w:left="0"/>
        <w:jc w:val="both"/>
      </w:pPr>
      <w:r>
        <w:rPr>
          <w:rFonts w:ascii="Times New Roman"/>
          <w:b w:val="false"/>
          <w:i w:val="false"/>
          <w:color w:val="000000"/>
          <w:sz w:val="28"/>
        </w:rPr>
        <w:t xml:space="preserve">
      1) көрсетілетін қызметті алушы (не оның сенімхат бойынша өкілі) мемлекеттік көрсетілетін қызметті алу үшін Мемлекеттік корпорацияға жүгінеді, Мемлекеттік корпорация қызметкері өтінішті толтырудың дұрыстығын және ұсынған құжаттар топтамасының толықтығын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тексереді (бұдан әрі – құжаттар топтамасы), 3 (үш) минут.</w:t>
      </w:r>
    </w:p>
    <w:bookmarkEnd w:id="22"/>
    <w:bookmarkStart w:name="z30" w:id="23"/>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 қызметкері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 2 (екі) минут.</w:t>
      </w:r>
    </w:p>
    <w:bookmarkEnd w:id="23"/>
    <w:bookmarkStart w:name="z31" w:id="24"/>
    <w:p>
      <w:pPr>
        <w:spacing w:after="0"/>
        <w:ind w:left="0"/>
        <w:jc w:val="both"/>
      </w:pPr>
      <w:r>
        <w:rPr>
          <w:rFonts w:ascii="Times New Roman"/>
          <w:b w:val="false"/>
          <w:i w:val="false"/>
          <w:color w:val="000000"/>
          <w:sz w:val="28"/>
        </w:rPr>
        <w:t>
      Құжаттар топтамасын толық ұсынған кезде, Мемлекеттік корпорация қызметкері,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өтінішті тіркейді және көрсетілетін қызметті алушыға тиісті өтінішті қабылдау туралы қолхат береді, 5 (бес) минут;</w:t>
      </w:r>
    </w:p>
    <w:bookmarkEnd w:id="24"/>
    <w:bookmarkStart w:name="z32" w:id="25"/>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оларды көрсетілетін қызметті берушіге курьерлік немесе өзге де осыған уәкілетті байланыс арқылы жібереді, 1 (бір) күн.</w:t>
      </w:r>
    </w:p>
    <w:bookmarkEnd w:id="25"/>
    <w:bookmarkStart w:name="z33" w:id="26"/>
    <w:p>
      <w:pPr>
        <w:spacing w:after="0"/>
        <w:ind w:left="0"/>
        <w:jc w:val="both"/>
      </w:pPr>
      <w:r>
        <w:rPr>
          <w:rFonts w:ascii="Times New Roman"/>
          <w:b w:val="false"/>
          <w:i w:val="false"/>
          <w:color w:val="000000"/>
          <w:sz w:val="28"/>
        </w:rPr>
        <w:t>
      Қабылдау күні мемлекеттік қызмет көрсету мерзіміне кірмейді;</w:t>
      </w:r>
    </w:p>
    <w:bookmarkEnd w:id="26"/>
    <w:bookmarkStart w:name="z34" w:id="27"/>
    <w:p>
      <w:pPr>
        <w:spacing w:after="0"/>
        <w:ind w:left="0"/>
        <w:jc w:val="both"/>
      </w:pPr>
      <w:r>
        <w:rPr>
          <w:rFonts w:ascii="Times New Roman"/>
          <w:b w:val="false"/>
          <w:i w:val="false"/>
          <w:color w:val="000000"/>
          <w:sz w:val="28"/>
        </w:rPr>
        <w:t>
      3) көрсетілетін қызметті беруші өтінішті қарастырады, мемлекеттік қызмет көрсету нәтижесін дайындайды және Мемлекеттік корпорацияға жібереді, бұл ретте мемлекеттік қызмет көрсету нәтижесі мемлекеттік қызмет көрсету мерзімі аяқталғанға дейін бір күн бұрын кешіктірілмей Мемлекеттік корпорацияға беріледі, 29 (жиырма тоғыз) жұмыс күні;</w:t>
      </w:r>
    </w:p>
    <w:bookmarkEnd w:id="27"/>
    <w:bookmarkStart w:name="z35" w:id="28"/>
    <w:p>
      <w:pPr>
        <w:spacing w:after="0"/>
        <w:ind w:left="0"/>
        <w:jc w:val="both"/>
      </w:pPr>
      <w:r>
        <w:rPr>
          <w:rFonts w:ascii="Times New Roman"/>
          <w:b w:val="false"/>
          <w:i w:val="false"/>
          <w:color w:val="000000"/>
          <w:sz w:val="28"/>
        </w:rPr>
        <w:t>
      4) Мемлекеттік корпорация қызметкері қолхат негізінде, жеке басын куәландыратын құжатты ұсынған кезде (не оның сенімхат бойынша өкілінің, заңды тұлғаға – құзыретін растайтын құжат) көрсетілетін қызметті алушыға мемлекеттік қызмет көрсету нәтижесін береді, 5 (бес) минут.</w:t>
      </w:r>
    </w:p>
    <w:bookmarkEnd w:id="28"/>
    <w:bookmarkStart w:name="z36" w:id="29"/>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рәсімдерінің (іс-қимылдарының), құрылымдық бөлімшелерінің (қызметкерлерінің) өзара іс-қимылдарының реттілігін толық сипаттау, сондай-ақ мемлекеттік қызмет көрсету процесінде Мемлекеттік корпорациямен өзара іс-қимылын сипаттау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9"/>
    <w:bookmarkStart w:name="z37" w:id="30"/>
    <w:p>
      <w:pPr>
        <w:spacing w:after="0"/>
        <w:ind w:left="0"/>
        <w:jc w:val="both"/>
      </w:pPr>
      <w:r>
        <w:rPr>
          <w:rFonts w:ascii="Times New Roman"/>
          <w:b w:val="false"/>
          <w:i w:val="false"/>
          <w:color w:val="000000"/>
          <w:sz w:val="28"/>
        </w:rPr>
        <w:t>
      8. Мемлекеттік көрсетілетін қызмет "электрондық үкімет" веб-порталы арқылы көрсетілмейді.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"Жерүсті су объектілері жоқ, </w:t>
            </w:r>
            <w:r>
              <w:br/>
            </w:r>
            <w:r>
              <w:rPr>
                <w:rFonts w:ascii="Times New Roman"/>
                <w:b w:val="false"/>
                <w:i w:val="false"/>
                <w:color w:val="000000"/>
                <w:sz w:val="20"/>
              </w:rPr>
              <w:t xml:space="preserve">бірақ ауызсу сапасындағы </w:t>
            </w:r>
            <w:r>
              <w:br/>
            </w:r>
            <w:r>
              <w:rPr>
                <w:rFonts w:ascii="Times New Roman"/>
                <w:b w:val="false"/>
                <w:i w:val="false"/>
                <w:color w:val="000000"/>
                <w:sz w:val="20"/>
              </w:rPr>
              <w:t xml:space="preserve">жерасты суларының жеткілікті </w:t>
            </w:r>
            <w:r>
              <w:br/>
            </w:r>
            <w:r>
              <w:rPr>
                <w:rFonts w:ascii="Times New Roman"/>
                <w:b w:val="false"/>
                <w:i w:val="false"/>
                <w:color w:val="000000"/>
                <w:sz w:val="20"/>
              </w:rPr>
              <w:t xml:space="preserve">қоры бар аумақтарда ауызсумен </w:t>
            </w:r>
            <w:r>
              <w:br/>
            </w:r>
            <w:r>
              <w:rPr>
                <w:rFonts w:ascii="Times New Roman"/>
                <w:b w:val="false"/>
                <w:i w:val="false"/>
                <w:color w:val="000000"/>
                <w:sz w:val="20"/>
              </w:rPr>
              <w:t xml:space="preserve">және шаруашылық-тұрмыстық </w:t>
            </w:r>
            <w:r>
              <w:br/>
            </w:r>
            <w:r>
              <w:rPr>
                <w:rFonts w:ascii="Times New Roman"/>
                <w:b w:val="false"/>
                <w:i w:val="false"/>
                <w:color w:val="000000"/>
                <w:sz w:val="20"/>
              </w:rPr>
              <w:t xml:space="preserve">сумен жабдықтауға байланысты </w:t>
            </w:r>
            <w:r>
              <w:br/>
            </w:r>
            <w:r>
              <w:rPr>
                <w:rFonts w:ascii="Times New Roman"/>
                <w:b w:val="false"/>
                <w:i w:val="false"/>
                <w:color w:val="000000"/>
                <w:sz w:val="20"/>
              </w:rPr>
              <w:t xml:space="preserve">емес мақсаттар үшін ауызсу </w:t>
            </w:r>
            <w:r>
              <w:br/>
            </w:r>
            <w:r>
              <w:rPr>
                <w:rFonts w:ascii="Times New Roman"/>
                <w:b w:val="false"/>
                <w:i w:val="false"/>
                <w:color w:val="000000"/>
                <w:sz w:val="20"/>
              </w:rPr>
              <w:t xml:space="preserve">сапасындағы жерасты суларын </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қосымша </w:t>
            </w:r>
          </w:p>
        </w:tc>
      </w:tr>
    </w:tbl>
    <w:bookmarkStart w:name="z39" w:id="31"/>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қызмет көрсетудің бизнес-процестерінің анықтамалығы</w:t>
      </w:r>
    </w:p>
    <w:bookmarkEnd w:id="31"/>
    <w:bookmarkStart w:name="z40"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67818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818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