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6355" w14:textId="d806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13 тамыздағы № 298 шешімі. Қостанай облысының Әділет департаментінде 2018 жылғы 20 тамызда № 8010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w:t>
      </w:r>
      <w:r>
        <w:rPr>
          <w:rFonts w:ascii="Times New Roman"/>
          <w:b w:val="false"/>
          <w:i w:val="false"/>
          <w:color w:val="000000"/>
          <w:sz w:val="28"/>
        </w:rPr>
        <w:t>№ 213</w:t>
      </w:r>
      <w:r>
        <w:rPr>
          <w:rFonts w:ascii="Times New Roman"/>
          <w:b w:val="false"/>
          <w:i w:val="false"/>
          <w:color w:val="000000"/>
          <w:sz w:val="28"/>
        </w:rPr>
        <w:t xml:space="preserve"> "Қостанай облысының 2018-2020 жылдарға арналған облыстық бюджеті туралы" шешіміне (Нормативтік құқықтық актілерді мемлекеттік тіркеу тізілімінде № 7386 болып тіркелген, 2017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174831352,2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5130669,0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1524876,8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14408,0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168161398,4 мың теңге;</w:t>
      </w:r>
    </w:p>
    <w:bookmarkEnd w:id="7"/>
    <w:bookmarkStart w:name="z13" w:id="8"/>
    <w:p>
      <w:pPr>
        <w:spacing w:after="0"/>
        <w:ind w:left="0"/>
        <w:jc w:val="both"/>
      </w:pPr>
      <w:r>
        <w:rPr>
          <w:rFonts w:ascii="Times New Roman"/>
          <w:b w:val="false"/>
          <w:i w:val="false"/>
          <w:color w:val="000000"/>
          <w:sz w:val="28"/>
        </w:rPr>
        <w:t>
      2) шығындар – 177699587,1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11037345,8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15253657,1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4216311,3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21560,0 мың теңге, оның iшiнде қаржы активтерiн сатып алу – 21560,0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-13927140,7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13927140,7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Карбозов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"Қостанай облысы әкімдігінің</w:t>
      </w:r>
    </w:p>
    <w:bookmarkEnd w:id="18"/>
    <w:bookmarkStart w:name="z26" w:id="19"/>
    <w:p>
      <w:pPr>
        <w:spacing w:after="0"/>
        <w:ind w:left="0"/>
        <w:jc w:val="both"/>
      </w:pPr>
      <w:r>
        <w:rPr>
          <w:rFonts w:ascii="Times New Roman"/>
          <w:b w:val="false"/>
          <w:i w:val="false"/>
          <w:color w:val="000000"/>
          <w:sz w:val="28"/>
        </w:rPr>
        <w:t>
      экономика және бюджеттік</w:t>
      </w:r>
    </w:p>
    <w:bookmarkEnd w:id="19"/>
    <w:bookmarkStart w:name="z27" w:id="20"/>
    <w:p>
      <w:pPr>
        <w:spacing w:after="0"/>
        <w:ind w:left="0"/>
        <w:jc w:val="both"/>
      </w:pPr>
      <w:r>
        <w:rPr>
          <w:rFonts w:ascii="Times New Roman"/>
          <w:b w:val="false"/>
          <w:i w:val="false"/>
          <w:color w:val="000000"/>
          <w:sz w:val="28"/>
        </w:rPr>
        <w:t>
      жоспарлау басқармасы"</w:t>
      </w:r>
    </w:p>
    <w:bookmarkEnd w:id="20"/>
    <w:bookmarkStart w:name="z28" w:id="21"/>
    <w:p>
      <w:pPr>
        <w:spacing w:after="0"/>
        <w:ind w:left="0"/>
        <w:jc w:val="both"/>
      </w:pPr>
      <w:r>
        <w:rPr>
          <w:rFonts w:ascii="Times New Roman"/>
          <w:b w:val="false"/>
          <w:i w:val="false"/>
          <w:color w:val="000000"/>
          <w:sz w:val="28"/>
        </w:rPr>
        <w:t>
      мемлекеттік мекемесі</w:t>
      </w:r>
    </w:p>
    <w:bookmarkEnd w:id="21"/>
    <w:bookmarkStart w:name="z29" w:id="22"/>
    <w:p>
      <w:pPr>
        <w:spacing w:after="0"/>
        <w:ind w:left="0"/>
        <w:jc w:val="both"/>
      </w:pPr>
      <w:r>
        <w:rPr>
          <w:rFonts w:ascii="Times New Roman"/>
          <w:b w:val="false"/>
          <w:i w:val="false"/>
          <w:color w:val="000000"/>
          <w:sz w:val="28"/>
        </w:rPr>
        <w:t>
      басшысының міндетін атқарушы</w:t>
      </w:r>
    </w:p>
    <w:bookmarkEnd w:id="22"/>
    <w:bookmarkStart w:name="z30" w:id="23"/>
    <w:p>
      <w:pPr>
        <w:spacing w:after="0"/>
        <w:ind w:left="0"/>
        <w:jc w:val="both"/>
      </w:pPr>
      <w:r>
        <w:rPr>
          <w:rFonts w:ascii="Times New Roman"/>
          <w:b w:val="false"/>
          <w:i w:val="false"/>
          <w:color w:val="000000"/>
          <w:sz w:val="28"/>
        </w:rPr>
        <w:t>
      __________________ А. Бекбаева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тамыздағы</w:t>
            </w:r>
            <w:r>
              <w:br/>
            </w:r>
            <w:r>
              <w:rPr>
                <w:rFonts w:ascii="Times New Roman"/>
                <w:b w:val="false"/>
                <w:i w:val="false"/>
                <w:color w:val="000000"/>
                <w:sz w:val="20"/>
              </w:rPr>
              <w:t>№ 298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1-қосымша</w:t>
            </w:r>
          </w:p>
        </w:tc>
      </w:tr>
    </w:tbl>
    <w:bookmarkStart w:name="z33" w:id="24"/>
    <w:p>
      <w:pPr>
        <w:spacing w:after="0"/>
        <w:ind w:left="0"/>
        <w:jc w:val="left"/>
      </w:pPr>
      <w:r>
        <w:rPr>
          <w:rFonts w:ascii="Times New Roman"/>
          <w:b/>
          <w:i w:val="false"/>
          <w:color w:val="000000"/>
        </w:rPr>
        <w:t xml:space="preserve"> Қостанай облысының 2018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Санаты</w:t>
            </w:r>
          </w:p>
          <w:bookmarkEnd w:id="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p>
          <w:bookmarkEnd w:id="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174831352,2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2</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168161398,4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151537320,0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Функционалдық топ</w:t>
            </w:r>
          </w:p>
          <w:bookmarkEnd w:id="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w:t>
            </w:r>
          </w:p>
          <w:bookmarkEnd w:id="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177699587,1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8"/>
          <w:p>
            <w:pPr>
              <w:spacing w:after="20"/>
              <w:ind w:left="20"/>
              <w:jc w:val="both"/>
            </w:pPr>
            <w:r>
              <w:rPr>
                <w:rFonts w:ascii="Times New Roman"/>
                <w:b w:val="false"/>
                <w:i w:val="false"/>
                <w:color w:val="000000"/>
                <w:sz w:val="20"/>
              </w:rPr>
              <w:t>
01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1"/>
          <w:p>
            <w:pPr>
              <w:spacing w:after="20"/>
              <w:ind w:left="20"/>
              <w:jc w:val="both"/>
            </w:pPr>
            <w:r>
              <w:rPr>
                <w:rFonts w:ascii="Times New Roman"/>
                <w:b w:val="false"/>
                <w:i w:val="false"/>
                <w:color w:val="000000"/>
                <w:sz w:val="20"/>
              </w:rPr>
              <w:t>
02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9"/>
          <w:p>
            <w:pPr>
              <w:spacing w:after="20"/>
              <w:ind w:left="20"/>
              <w:jc w:val="both"/>
            </w:pPr>
            <w:r>
              <w:rPr>
                <w:rFonts w:ascii="Times New Roman"/>
                <w:b w:val="false"/>
                <w:i w:val="false"/>
                <w:color w:val="000000"/>
                <w:sz w:val="20"/>
              </w:rPr>
              <w:t>
03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6"/>
          <w:p>
            <w:pPr>
              <w:spacing w:after="20"/>
              <w:ind w:left="20"/>
              <w:jc w:val="both"/>
            </w:pPr>
            <w:r>
              <w:rPr>
                <w:rFonts w:ascii="Times New Roman"/>
                <w:b w:val="false"/>
                <w:i w:val="false"/>
                <w:color w:val="000000"/>
                <w:sz w:val="20"/>
              </w:rPr>
              <w:t>
04</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1"/>
          <w:p>
            <w:pPr>
              <w:spacing w:after="20"/>
              <w:ind w:left="20"/>
              <w:jc w:val="both"/>
            </w:pPr>
            <w:r>
              <w:rPr>
                <w:rFonts w:ascii="Times New Roman"/>
                <w:b w:val="false"/>
                <w:i w:val="false"/>
                <w:color w:val="000000"/>
                <w:sz w:val="20"/>
              </w:rPr>
              <w:t>
05</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7"/>
          <w:p>
            <w:pPr>
              <w:spacing w:after="20"/>
              <w:ind w:left="20"/>
              <w:jc w:val="both"/>
            </w:pPr>
            <w:r>
              <w:rPr>
                <w:rFonts w:ascii="Times New Roman"/>
                <w:b w:val="false"/>
                <w:i w:val="false"/>
                <w:color w:val="000000"/>
                <w:sz w:val="20"/>
              </w:rPr>
              <w:t>
07</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8"/>
          <w:p>
            <w:pPr>
              <w:spacing w:after="20"/>
              <w:ind w:left="20"/>
              <w:jc w:val="both"/>
            </w:pPr>
            <w:r>
              <w:rPr>
                <w:rFonts w:ascii="Times New Roman"/>
                <w:b w:val="false"/>
                <w:i w:val="false"/>
                <w:color w:val="000000"/>
                <w:sz w:val="20"/>
              </w:rPr>
              <w:t>
08</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9"/>
          <w:p>
            <w:pPr>
              <w:spacing w:after="20"/>
              <w:ind w:left="20"/>
              <w:jc w:val="both"/>
            </w:pPr>
            <w:r>
              <w:rPr>
                <w:rFonts w:ascii="Times New Roman"/>
                <w:b w:val="false"/>
                <w:i w:val="false"/>
                <w:color w:val="000000"/>
                <w:sz w:val="20"/>
              </w:rPr>
              <w:t>
09</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7"/>
          <w:p>
            <w:pPr>
              <w:spacing w:after="20"/>
              <w:ind w:left="20"/>
              <w:jc w:val="both"/>
            </w:pPr>
            <w:r>
              <w:rPr>
                <w:rFonts w:ascii="Times New Roman"/>
                <w:b w:val="false"/>
                <w:i w:val="false"/>
                <w:color w:val="000000"/>
                <w:sz w:val="20"/>
              </w:rPr>
              <w:t>
10</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26493899,2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0"/>
          <w:p>
            <w:pPr>
              <w:spacing w:after="20"/>
              <w:ind w:left="20"/>
              <w:jc w:val="both"/>
            </w:pPr>
            <w:r>
              <w:rPr>
                <w:rFonts w:ascii="Times New Roman"/>
                <w:b w:val="false"/>
                <w:i w:val="false"/>
                <w:color w:val="000000"/>
                <w:sz w:val="20"/>
              </w:rPr>
              <w:t>
11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0"/>
          <w:p>
            <w:pPr>
              <w:spacing w:after="20"/>
              <w:ind w:left="20"/>
              <w:jc w:val="both"/>
            </w:pPr>
            <w:r>
              <w:rPr>
                <w:rFonts w:ascii="Times New Roman"/>
                <w:b w:val="false"/>
                <w:i w:val="false"/>
                <w:color w:val="000000"/>
                <w:sz w:val="20"/>
              </w:rPr>
              <w:t>
12</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2"/>
          <w:p>
            <w:pPr>
              <w:spacing w:after="20"/>
              <w:ind w:left="20"/>
              <w:jc w:val="both"/>
            </w:pPr>
            <w:r>
              <w:rPr>
                <w:rFonts w:ascii="Times New Roman"/>
                <w:b w:val="false"/>
                <w:i w:val="false"/>
                <w:color w:val="000000"/>
                <w:sz w:val="20"/>
              </w:rPr>
              <w:t>
13</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1"/>
          <w:p>
            <w:pPr>
              <w:spacing w:after="20"/>
              <w:ind w:left="20"/>
              <w:jc w:val="both"/>
            </w:pPr>
            <w:r>
              <w:rPr>
                <w:rFonts w:ascii="Times New Roman"/>
                <w:b w:val="false"/>
                <w:i w:val="false"/>
                <w:color w:val="000000"/>
                <w:sz w:val="20"/>
              </w:rPr>
              <w:t>
14</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26"/>
          <w:p>
            <w:pPr>
              <w:spacing w:after="20"/>
              <w:ind w:left="20"/>
              <w:jc w:val="both"/>
            </w:pPr>
            <w:r>
              <w:rPr>
                <w:rFonts w:ascii="Times New Roman"/>
                <w:b w:val="false"/>
                <w:i w:val="false"/>
                <w:color w:val="000000"/>
                <w:sz w:val="20"/>
              </w:rPr>
              <w:t>
15</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32"/>
          <w:p>
            <w:pPr>
              <w:spacing w:after="20"/>
              <w:ind w:left="20"/>
              <w:jc w:val="both"/>
            </w:pPr>
            <w:r>
              <w:rPr>
                <w:rFonts w:ascii="Times New Roman"/>
                <w:b w:val="false"/>
                <w:i w:val="false"/>
                <w:color w:val="000000"/>
                <w:sz w:val="20"/>
              </w:rPr>
              <w:t>
07</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35"/>
          <w:p>
            <w:pPr>
              <w:spacing w:after="20"/>
              <w:ind w:left="20"/>
              <w:jc w:val="both"/>
            </w:pPr>
            <w:r>
              <w:rPr>
                <w:rFonts w:ascii="Times New Roman"/>
                <w:b w:val="false"/>
                <w:i w:val="false"/>
                <w:color w:val="000000"/>
                <w:sz w:val="20"/>
              </w:rPr>
              <w:t>
10</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2"/>
          <w:p>
            <w:pPr>
              <w:spacing w:after="20"/>
              <w:ind w:left="20"/>
              <w:jc w:val="both"/>
            </w:pPr>
            <w:r>
              <w:rPr>
                <w:rFonts w:ascii="Times New Roman"/>
                <w:b w:val="false"/>
                <w:i w:val="false"/>
                <w:color w:val="000000"/>
                <w:sz w:val="20"/>
              </w:rPr>
              <w:t>
13</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6"/>
          <w:p>
            <w:pPr>
              <w:spacing w:after="20"/>
              <w:ind w:left="20"/>
              <w:jc w:val="both"/>
            </w:pPr>
            <w:r>
              <w:rPr>
                <w:rFonts w:ascii="Times New Roman"/>
                <w:b w:val="false"/>
                <w:i w:val="false"/>
                <w:color w:val="000000"/>
                <w:sz w:val="20"/>
              </w:rPr>
              <w:t>
Санаты</w:t>
            </w:r>
          </w:p>
          <w:bookmarkEnd w:id="2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47"/>
          <w:p>
            <w:pPr>
              <w:spacing w:after="20"/>
              <w:ind w:left="20"/>
              <w:jc w:val="both"/>
            </w:pP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9"/>
          <w:p>
            <w:pPr>
              <w:spacing w:after="20"/>
              <w:ind w:left="20"/>
              <w:jc w:val="both"/>
            </w:pPr>
            <w:r>
              <w:rPr>
                <w:rFonts w:ascii="Times New Roman"/>
                <w:b w:val="false"/>
                <w:i w:val="false"/>
                <w:color w:val="000000"/>
                <w:sz w:val="20"/>
              </w:rPr>
              <w:t>
5</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3"/>
          <w:p>
            <w:pPr>
              <w:spacing w:after="20"/>
              <w:ind w:left="20"/>
              <w:jc w:val="both"/>
            </w:pPr>
            <w:r>
              <w:rPr>
                <w:rFonts w:ascii="Times New Roman"/>
                <w:b w:val="false"/>
                <w:i w:val="false"/>
                <w:color w:val="000000"/>
                <w:sz w:val="20"/>
              </w:rPr>
              <w:t>
13</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тамыздағы</w:t>
            </w:r>
            <w:r>
              <w:br/>
            </w:r>
            <w:r>
              <w:rPr>
                <w:rFonts w:ascii="Times New Roman"/>
                <w:b w:val="false"/>
                <w:i w:val="false"/>
                <w:color w:val="000000"/>
                <w:sz w:val="20"/>
              </w:rPr>
              <w:t>№ 298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2-қосымша</w:t>
            </w:r>
          </w:p>
        </w:tc>
      </w:tr>
    </w:tbl>
    <w:bookmarkStart w:name="z453" w:id="256"/>
    <w:p>
      <w:pPr>
        <w:spacing w:after="0"/>
        <w:ind w:left="0"/>
        <w:jc w:val="left"/>
      </w:pPr>
      <w:r>
        <w:rPr>
          <w:rFonts w:ascii="Times New Roman"/>
          <w:b/>
          <w:i w:val="false"/>
          <w:color w:val="000000"/>
        </w:rPr>
        <w:t xml:space="preserve"> Қостанай облысының 2019 жылға арналған облыстық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57"/>
          <w:p>
            <w:pPr>
              <w:spacing w:after="20"/>
              <w:ind w:left="20"/>
              <w:jc w:val="both"/>
            </w:pPr>
            <w:r>
              <w:rPr>
                <w:rFonts w:ascii="Times New Roman"/>
                <w:b w:val="false"/>
                <w:i w:val="false"/>
                <w:color w:val="000000"/>
                <w:sz w:val="20"/>
              </w:rPr>
              <w:t>
Санаты</w:t>
            </w:r>
          </w:p>
          <w:bookmarkEnd w:id="2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58"/>
          <w:p>
            <w:pPr>
              <w:spacing w:after="20"/>
              <w:ind w:left="20"/>
              <w:jc w:val="both"/>
            </w:pPr>
            <w:r>
              <w:rPr>
                <w:rFonts w:ascii="Times New Roman"/>
                <w:b w:val="false"/>
                <w:i w:val="false"/>
                <w:color w:val="000000"/>
                <w:sz w:val="20"/>
              </w:rPr>
              <w:t>
 </w:t>
            </w:r>
          </w:p>
          <w:bookmarkEnd w:id="2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60"/>
          <w:p>
            <w:pPr>
              <w:spacing w:after="20"/>
              <w:ind w:left="20"/>
              <w:jc w:val="both"/>
            </w:pPr>
            <w:r>
              <w:rPr>
                <w:rFonts w:ascii="Times New Roman"/>
                <w:b w:val="false"/>
                <w:i w:val="false"/>
                <w:color w:val="000000"/>
                <w:sz w:val="20"/>
              </w:rPr>
              <w:t>
1</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62"/>
          <w:p>
            <w:pPr>
              <w:spacing w:after="20"/>
              <w:ind w:left="20"/>
              <w:jc w:val="both"/>
            </w:pPr>
            <w:r>
              <w:rPr>
                <w:rFonts w:ascii="Times New Roman"/>
                <w:b w:val="false"/>
                <w:i w:val="false"/>
                <w:color w:val="000000"/>
                <w:sz w:val="20"/>
              </w:rPr>
              <w:t>
2</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5"/>
          <w:p>
            <w:pPr>
              <w:spacing w:after="20"/>
              <w:ind w:left="20"/>
              <w:jc w:val="both"/>
            </w:pPr>
            <w:r>
              <w:rPr>
                <w:rFonts w:ascii="Times New Roman"/>
                <w:b w:val="false"/>
                <w:i w:val="false"/>
                <w:color w:val="000000"/>
                <w:sz w:val="20"/>
              </w:rPr>
              <w:t>
3</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66"/>
          <w:p>
            <w:pPr>
              <w:spacing w:after="20"/>
              <w:ind w:left="20"/>
              <w:jc w:val="both"/>
            </w:pPr>
            <w:r>
              <w:rPr>
                <w:rFonts w:ascii="Times New Roman"/>
                <w:b w:val="false"/>
                <w:i w:val="false"/>
                <w:color w:val="000000"/>
                <w:sz w:val="20"/>
              </w:rPr>
              <w:t>
4</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7"/>
          <w:p>
            <w:pPr>
              <w:spacing w:after="20"/>
              <w:ind w:left="20"/>
              <w:jc w:val="both"/>
            </w:pPr>
            <w:r>
              <w:rPr>
                <w:rFonts w:ascii="Times New Roman"/>
                <w:b w:val="false"/>
                <w:i w:val="false"/>
                <w:color w:val="000000"/>
                <w:sz w:val="20"/>
              </w:rPr>
              <w:t>
Функционалдық топ</w:t>
            </w:r>
          </w:p>
          <w:bookmarkEnd w:id="2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8"/>
          <w:p>
            <w:pPr>
              <w:spacing w:after="20"/>
              <w:ind w:left="20"/>
              <w:jc w:val="both"/>
            </w:pPr>
            <w:r>
              <w:rPr>
                <w:rFonts w:ascii="Times New Roman"/>
                <w:b w:val="false"/>
                <w:i w:val="false"/>
                <w:color w:val="000000"/>
                <w:sz w:val="20"/>
              </w:rPr>
              <w:t>
 </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71"/>
          <w:p>
            <w:pPr>
              <w:spacing w:after="20"/>
              <w:ind w:left="20"/>
              <w:jc w:val="both"/>
            </w:pPr>
            <w:r>
              <w:rPr>
                <w:rFonts w:ascii="Times New Roman"/>
                <w:b w:val="false"/>
                <w:i w:val="false"/>
                <w:color w:val="000000"/>
                <w:sz w:val="20"/>
              </w:rPr>
              <w:t>
01</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0"/>
          <w:p>
            <w:pPr>
              <w:spacing w:after="20"/>
              <w:ind w:left="20"/>
              <w:jc w:val="both"/>
            </w:pPr>
            <w:r>
              <w:rPr>
                <w:rFonts w:ascii="Times New Roman"/>
                <w:b w:val="false"/>
                <w:i w:val="false"/>
                <w:color w:val="000000"/>
                <w:sz w:val="20"/>
              </w:rPr>
              <w:t>
02</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8"/>
          <w:p>
            <w:pPr>
              <w:spacing w:after="20"/>
              <w:ind w:left="20"/>
              <w:jc w:val="both"/>
            </w:pPr>
            <w:r>
              <w:rPr>
                <w:rFonts w:ascii="Times New Roman"/>
                <w:b w:val="false"/>
                <w:i w:val="false"/>
                <w:color w:val="000000"/>
                <w:sz w:val="20"/>
              </w:rPr>
              <w:t>
03</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4"/>
          <w:p>
            <w:pPr>
              <w:spacing w:after="20"/>
              <w:ind w:left="20"/>
              <w:jc w:val="both"/>
            </w:pPr>
            <w:r>
              <w:rPr>
                <w:rFonts w:ascii="Times New Roman"/>
                <w:b w:val="false"/>
                <w:i w:val="false"/>
                <w:color w:val="000000"/>
                <w:sz w:val="20"/>
              </w:rPr>
              <w:t>
04</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4"/>
          <w:p>
            <w:pPr>
              <w:spacing w:after="20"/>
              <w:ind w:left="20"/>
              <w:jc w:val="both"/>
            </w:pPr>
            <w:r>
              <w:rPr>
                <w:rFonts w:ascii="Times New Roman"/>
                <w:b w:val="false"/>
                <w:i w:val="false"/>
                <w:color w:val="000000"/>
                <w:sz w:val="20"/>
              </w:rPr>
              <w:t>
05</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18"/>
          <w:p>
            <w:pPr>
              <w:spacing w:after="20"/>
              <w:ind w:left="20"/>
              <w:jc w:val="both"/>
            </w:pPr>
            <w:r>
              <w:rPr>
                <w:rFonts w:ascii="Times New Roman"/>
                <w:b w:val="false"/>
                <w:i w:val="false"/>
                <w:color w:val="000000"/>
                <w:sz w:val="20"/>
              </w:rPr>
              <w:t>
06</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29"/>
          <w:p>
            <w:pPr>
              <w:spacing w:after="20"/>
              <w:ind w:left="20"/>
              <w:jc w:val="both"/>
            </w:pPr>
            <w:r>
              <w:rPr>
                <w:rFonts w:ascii="Times New Roman"/>
                <w:b w:val="false"/>
                <w:i w:val="false"/>
                <w:color w:val="000000"/>
                <w:sz w:val="20"/>
              </w:rPr>
              <w:t>
07</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40"/>
          <w:p>
            <w:pPr>
              <w:spacing w:after="20"/>
              <w:ind w:left="20"/>
              <w:jc w:val="both"/>
            </w:pPr>
            <w:r>
              <w:rPr>
                <w:rFonts w:ascii="Times New Roman"/>
                <w:b w:val="false"/>
                <w:i w:val="false"/>
                <w:color w:val="000000"/>
                <w:sz w:val="20"/>
              </w:rPr>
              <w:t>
08</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58"/>
          <w:p>
            <w:pPr>
              <w:spacing w:after="20"/>
              <w:ind w:left="20"/>
              <w:jc w:val="both"/>
            </w:pPr>
            <w:r>
              <w:rPr>
                <w:rFonts w:ascii="Times New Roman"/>
                <w:b w:val="false"/>
                <w:i w:val="false"/>
                <w:color w:val="000000"/>
                <w:sz w:val="20"/>
              </w:rPr>
              <w:t>
09</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66"/>
          <w:p>
            <w:pPr>
              <w:spacing w:after="20"/>
              <w:ind w:left="20"/>
              <w:jc w:val="both"/>
            </w:pPr>
            <w:r>
              <w:rPr>
                <w:rFonts w:ascii="Times New Roman"/>
                <w:b w:val="false"/>
                <w:i w:val="false"/>
                <w:color w:val="000000"/>
                <w:sz w:val="20"/>
              </w:rPr>
              <w:t>
10</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6"/>
          <w:p>
            <w:pPr>
              <w:spacing w:after="20"/>
              <w:ind w:left="20"/>
              <w:jc w:val="both"/>
            </w:pPr>
            <w:r>
              <w:rPr>
                <w:rFonts w:ascii="Times New Roman"/>
                <w:b w:val="false"/>
                <w:i w:val="false"/>
                <w:color w:val="000000"/>
                <w:sz w:val="20"/>
              </w:rPr>
              <w:t>
11</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96"/>
          <w:p>
            <w:pPr>
              <w:spacing w:after="20"/>
              <w:ind w:left="20"/>
              <w:jc w:val="both"/>
            </w:pPr>
            <w:r>
              <w:rPr>
                <w:rFonts w:ascii="Times New Roman"/>
                <w:b w:val="false"/>
                <w:i w:val="false"/>
                <w:color w:val="000000"/>
                <w:sz w:val="20"/>
              </w:rPr>
              <w:t>
12</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02"/>
          <w:p>
            <w:pPr>
              <w:spacing w:after="20"/>
              <w:ind w:left="20"/>
              <w:jc w:val="both"/>
            </w:pPr>
            <w:r>
              <w:rPr>
                <w:rFonts w:ascii="Times New Roman"/>
                <w:b w:val="false"/>
                <w:i w:val="false"/>
                <w:color w:val="000000"/>
                <w:sz w:val="20"/>
              </w:rPr>
              <w:t>
13</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21"/>
          <w:p>
            <w:pPr>
              <w:spacing w:after="20"/>
              <w:ind w:left="20"/>
              <w:jc w:val="both"/>
            </w:pPr>
            <w:r>
              <w:rPr>
                <w:rFonts w:ascii="Times New Roman"/>
                <w:b w:val="false"/>
                <w:i w:val="false"/>
                <w:color w:val="000000"/>
                <w:sz w:val="20"/>
              </w:rPr>
              <w:t>
14</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26"/>
          <w:p>
            <w:pPr>
              <w:spacing w:after="20"/>
              <w:ind w:left="20"/>
              <w:jc w:val="both"/>
            </w:pPr>
            <w:r>
              <w:rPr>
                <w:rFonts w:ascii="Times New Roman"/>
                <w:b w:val="false"/>
                <w:i w:val="false"/>
                <w:color w:val="000000"/>
                <w:sz w:val="20"/>
              </w:rPr>
              <w:t>
15</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29"/>
          <w:p>
            <w:pPr>
              <w:spacing w:after="20"/>
              <w:ind w:left="20"/>
              <w:jc w:val="both"/>
            </w:pPr>
            <w:r>
              <w:rPr>
                <w:rFonts w:ascii="Times New Roman"/>
                <w:b w:val="false"/>
                <w:i w:val="false"/>
                <w:color w:val="000000"/>
                <w:sz w:val="20"/>
              </w:rPr>
              <w:t>
07</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32"/>
          <w:p>
            <w:pPr>
              <w:spacing w:after="20"/>
              <w:ind w:left="20"/>
              <w:jc w:val="both"/>
            </w:pPr>
            <w:r>
              <w:rPr>
                <w:rFonts w:ascii="Times New Roman"/>
                <w:b w:val="false"/>
                <w:i w:val="false"/>
                <w:color w:val="000000"/>
                <w:sz w:val="20"/>
              </w:rPr>
              <w:t>
Санаты</w:t>
            </w:r>
          </w:p>
          <w:bookmarkEnd w:id="4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33"/>
          <w:p>
            <w:pPr>
              <w:spacing w:after="20"/>
              <w:ind w:left="20"/>
              <w:jc w:val="both"/>
            </w:pPr>
            <w:r>
              <w:rPr>
                <w:rFonts w:ascii="Times New Roman"/>
                <w:b w:val="false"/>
                <w:i w:val="false"/>
                <w:color w:val="000000"/>
                <w:sz w:val="20"/>
              </w:rPr>
              <w:t>
 </w:t>
            </w:r>
          </w:p>
          <w:bookmarkEnd w:id="4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35"/>
          <w:p>
            <w:pPr>
              <w:spacing w:after="20"/>
              <w:ind w:left="20"/>
              <w:jc w:val="both"/>
            </w:pPr>
            <w:r>
              <w:rPr>
                <w:rFonts w:ascii="Times New Roman"/>
                <w:b w:val="false"/>
                <w:i w:val="false"/>
                <w:color w:val="000000"/>
                <w:sz w:val="20"/>
              </w:rPr>
              <w:t>
5</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