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eefc" w14:textId="da7e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2018 жылғы 12 наурыздағы № 226 шешімі. Қостанай облысының Әділет департаментінде 2018 жылғы 28 наурызда № 7623 болып тіркелді. Күші жойылды - Қостанай облысы Қостанай қаласы мәслихатының 2022 жылғы 11 ақпандағы № 92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11.02.2022 </w:t>
      </w:r>
      <w:r>
        <w:rPr>
          <w:rFonts w:ascii="Times New Roman"/>
          <w:b w:val="false"/>
          <w:i w:val="false"/>
          <w:color w:val="ff0000"/>
          <w:sz w:val="28"/>
        </w:rPr>
        <w:t>№ 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(Нормативтік құқықтық актілерді мемлекеттік тіркеу тізілімінде № 16299 болып тіркелген) Қостанай қалалық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2017 жылғы 21 ақпандағы </w:t>
      </w:r>
      <w:r>
        <w:rPr>
          <w:rFonts w:ascii="Times New Roman"/>
          <w:b w:val="false"/>
          <w:i w:val="false"/>
          <w:color w:val="000000"/>
          <w:sz w:val="28"/>
        </w:rPr>
        <w:t>№ 113</w:t>
      </w:r>
      <w:r>
        <w:rPr>
          <w:rFonts w:ascii="Times New Roman"/>
          <w:b w:val="false"/>
          <w:i w:val="false"/>
          <w:color w:val="000000"/>
          <w:sz w:val="28"/>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шешімінің (Нормативтік құқықтық актілерді мемлекеттік тіркеу тізілімінде № 6924 тіркелген, 2017 жылғы 31 наурызда Қазақстан Республикасының нормативтік құқықтық актілерінің электрондық түрдегі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 1 сайлау</w:t>
            </w:r>
          </w:p>
          <w:p>
            <w:pPr>
              <w:spacing w:after="20"/>
              <w:ind w:left="20"/>
              <w:jc w:val="both"/>
            </w:pPr>
          </w:p>
          <w:p>
            <w:pPr>
              <w:spacing w:after="0"/>
              <w:ind w:left="0"/>
              <w:jc w:val="left"/>
            </w:pPr>
          </w:p>
          <w:p>
            <w:pPr>
              <w:spacing w:after="20"/>
              <w:ind w:left="20"/>
              <w:jc w:val="both"/>
            </w:pPr>
            <w:r>
              <w:rPr>
                <w:rFonts w:ascii="Times New Roman"/>
                <w:b w:val="false"/>
                <w:i/>
                <w:color w:val="000000"/>
                <w:sz w:val="20"/>
              </w:rPr>
              <w:t>округі бойынша депутаты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Медетов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r>
              <w:br/>
            </w:r>
            <w:r>
              <w:rPr>
                <w:rFonts w:ascii="Times New Roman"/>
                <w:b w:val="false"/>
                <w:i w:val="false"/>
                <w:color w:val="000000"/>
                <w:sz w:val="20"/>
              </w:rPr>
              <w:t>қалалық мәслихатының</w:t>
            </w:r>
            <w:r>
              <w:br/>
            </w:r>
            <w:r>
              <w:rPr>
                <w:rFonts w:ascii="Times New Roman"/>
                <w:b w:val="false"/>
                <w:i w:val="false"/>
                <w:color w:val="000000"/>
                <w:sz w:val="20"/>
              </w:rPr>
              <w:t>2018 жылғы 12 наурыздағы</w:t>
            </w:r>
            <w:r>
              <w:br/>
            </w:r>
            <w:r>
              <w:rPr>
                <w:rFonts w:ascii="Times New Roman"/>
                <w:b w:val="false"/>
                <w:i w:val="false"/>
                <w:color w:val="000000"/>
                <w:sz w:val="20"/>
              </w:rPr>
              <w:t>№ 226 шешімімен бекітілген</w:t>
            </w:r>
          </w:p>
        </w:tc>
      </w:tr>
    </w:tbl>
    <w:bookmarkStart w:name="z11" w:id="4"/>
    <w:p>
      <w:pPr>
        <w:spacing w:after="0"/>
        <w:ind w:left="0"/>
        <w:jc w:val="left"/>
      </w:pPr>
      <w:r>
        <w:rPr>
          <w:rFonts w:ascii="Times New Roman"/>
          <w:b/>
          <w:i w:val="false"/>
          <w:color w:val="000000"/>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"Қостанай қалалық мәслихатының аппараты" мемлекеттік мекемесінің (бұдан әрі – мәслихат аппараты)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16299 болып тіркелген)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bookmarkStart w:name="z15"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стартегиялық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0"/>
    <w:bookmarkStart w:name="z18"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және жоғары тұрған басшымен бекітілген құжат;</w:t>
      </w:r>
    </w:p>
    <w:bookmarkEnd w:id="11"/>
    <w:bookmarkStart w:name="z19"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жұмыс органы болып табылатын мәслихат аппаратының ұйымдастырушылық-құқықтық бөлімі (бұдан әрі – бөлім) Бағалау жөніндегі комиссия (бұдан әрі - Комиссия) құрылады.</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бойыгша шешімдер қабылдауға негіз болып табылады.</w:t>
      </w:r>
    </w:p>
    <w:bookmarkEnd w:id="22"/>
    <w:bookmarkStart w:name="z30"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1" w:id="24"/>
    <w:p>
      <w:pPr>
        <w:spacing w:after="0"/>
        <w:ind w:left="0"/>
        <w:jc w:val="both"/>
      </w:pPr>
      <w:r>
        <w:rPr>
          <w:rFonts w:ascii="Times New Roman"/>
          <w:b w:val="false"/>
          <w:i w:val="false"/>
          <w:color w:val="000000"/>
          <w:sz w:val="28"/>
        </w:rPr>
        <w:t>
      8. Бағалауға байланысты құжаттар бөлімде бағалау аяқталған күннен бастап үш жыл бойы сақталады.</w:t>
      </w:r>
    </w:p>
    <w:bookmarkEnd w:id="24"/>
    <w:bookmarkStart w:name="z32" w:id="25"/>
    <w:p>
      <w:pPr>
        <w:spacing w:after="0"/>
        <w:ind w:left="0"/>
        <w:jc w:val="left"/>
      </w:pPr>
      <w:r>
        <w:rPr>
          <w:rFonts w:ascii="Times New Roman"/>
          <w:b/>
          <w:i w:val="false"/>
          <w:color w:val="000000"/>
        </w:rPr>
        <w:t xml:space="preserve"> 2.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4"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5" w:id="28"/>
    <w:p>
      <w:pPr>
        <w:spacing w:after="0"/>
        <w:ind w:left="0"/>
        <w:jc w:val="both"/>
      </w:pPr>
      <w:r>
        <w:rPr>
          <w:rFonts w:ascii="Times New Roman"/>
          <w:b w:val="false"/>
          <w:i w:val="false"/>
          <w:color w:val="000000"/>
          <w:sz w:val="28"/>
        </w:rPr>
        <w:t>
      11. Егер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6" w:id="29"/>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Әдістемеде</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(бағалау кезеңінде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14. НМИ саны 5 құрайды.</w:t>
      </w:r>
    </w:p>
    <w:bookmarkEnd w:id="37"/>
    <w:bookmarkStart w:name="z45" w:id="38"/>
    <w:p>
      <w:pPr>
        <w:spacing w:after="0"/>
        <w:ind w:left="0"/>
        <w:jc w:val="both"/>
      </w:pPr>
      <w:r>
        <w:rPr>
          <w:rFonts w:ascii="Times New Roman"/>
          <w:b w:val="false"/>
          <w:i w:val="false"/>
          <w:color w:val="000000"/>
          <w:sz w:val="28"/>
        </w:rPr>
        <w:t>
      15. Жеке жұмыс жоспары бөлімде сақталады.</w:t>
      </w:r>
    </w:p>
    <w:bookmarkEnd w:id="38"/>
    <w:bookmarkStart w:name="z46" w:id="39"/>
    <w:p>
      <w:pPr>
        <w:spacing w:after="0"/>
        <w:ind w:left="0"/>
        <w:jc w:val="left"/>
      </w:pPr>
      <w:r>
        <w:rPr>
          <w:rFonts w:ascii="Times New Roman"/>
          <w:b/>
          <w:i w:val="false"/>
          <w:color w:val="000000"/>
        </w:rPr>
        <w:t xml:space="preserve"> 3. НМИ жетістігін бағалау тәртібі</w:t>
      </w:r>
    </w:p>
    <w:bookmarkEnd w:id="39"/>
    <w:bookmarkStart w:name="z47"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5-тен 3-інен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2) түзетуге жіберу.</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күнінен бастап 2 жұмыс күнінен кешіктірілмей жүзеге асырылады.</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бөлім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аталған нақты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бөлім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Бөлім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хабарлауды қамтамасыз етеді.</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кадрлық іс жүргізуге жауапты бөлім қызметкері болып табылады (бұдан әрі – жауапты қызметші).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Бөлім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Бөлім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және оны хаттаманың "Бағалау нәтижелері комиссиямен түзетілуі (бар болған жағдайда)" графасында көрсетеді.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79"/>
    <w:bookmarkStart w:name="z87" w:id="80"/>
    <w:p>
      <w:pPr>
        <w:spacing w:after="0"/>
        <w:ind w:left="0"/>
        <w:jc w:val="both"/>
      </w:pPr>
      <w:r>
        <w:rPr>
          <w:rFonts w:ascii="Times New Roman"/>
          <w:b w:val="false"/>
          <w:i w:val="false"/>
          <w:color w:val="000000"/>
          <w:sz w:val="28"/>
        </w:rPr>
        <w:t>
      40. Бөлім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бөлім басшысы және мемлекеттік органның басқа екі қызметшісімен қол қойылады.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бөліммен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