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f20b4" w14:textId="dcf2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коммуналдық мемлекеттік кәсiпорындардың таза кірісінің бір бөлігін аудару нормативін белгілеу туралы</w:t>
      </w:r>
    </w:p>
    <w:p>
      <w:pPr>
        <w:spacing w:after="0"/>
        <w:ind w:left="0"/>
        <w:jc w:val="both"/>
      </w:pPr>
      <w:r>
        <w:rPr>
          <w:rFonts w:ascii="Times New Roman"/>
          <w:b w:val="false"/>
          <w:i w:val="false"/>
          <w:color w:val="000000"/>
          <w:sz w:val="28"/>
        </w:rPr>
        <w:t>Қостанай облысы Рудный қаласы әкімдігінің 2018 жылғы 4 мамырдағы № 588 қаулысы. Қостанай облысының Әділет департаментінде 2018 жылғы 30 мамырда № 7802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мүлік туралы" 2011 жылғы 1 наурыздағы Қазақстан Республикасының Заңы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Қалалық коммуналдық мемлекеттік кәсіпорындардың таза кірісінің бір бөлігін аудару нормативі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қаржы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4 мамырдағы</w:t>
            </w:r>
            <w:r>
              <w:br/>
            </w:r>
            <w:r>
              <w:rPr>
                <w:rFonts w:ascii="Times New Roman"/>
                <w:b w:val="false"/>
                <w:i w:val="false"/>
                <w:color w:val="000000"/>
                <w:sz w:val="20"/>
              </w:rPr>
              <w:t>№ 588 қаулысына қосымша</w:t>
            </w:r>
          </w:p>
        </w:tc>
      </w:tr>
    </w:tbl>
    <w:bookmarkStart w:name="z14" w:id="8"/>
    <w:p>
      <w:pPr>
        <w:spacing w:after="0"/>
        <w:ind w:left="0"/>
        <w:jc w:val="left"/>
      </w:pPr>
      <w:r>
        <w:rPr>
          <w:rFonts w:ascii="Times New Roman"/>
          <w:b/>
          <w:i w:val="false"/>
          <w:color w:val="000000"/>
        </w:rPr>
        <w:t xml:space="preserve"> Қалалық коммуналдық мемлекеттік кәсiпорындардың таза кірісінің бір бөлігін аудару нормативі</w:t>
      </w:r>
    </w:p>
    <w:bookmarkEnd w:id="8"/>
    <w:bookmarkStart w:name="z15" w:id="9"/>
    <w:p>
      <w:pPr>
        <w:spacing w:after="0"/>
        <w:ind w:left="0"/>
        <w:jc w:val="both"/>
      </w:pPr>
      <w:r>
        <w:rPr>
          <w:rFonts w:ascii="Times New Roman"/>
          <w:b w:val="false"/>
          <w:i w:val="false"/>
          <w:color w:val="000000"/>
          <w:sz w:val="28"/>
        </w:rPr>
        <w:t>
      Қалалық коммуналдық мемлекеттік кәсіпорындардың таза кірісінің бір бөлігін қалалық бюджетке аудару нормативі былайша айқындалады: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7"/>
        <w:gridCol w:w="6693"/>
      </w:tblGrid>
      <w:tr>
        <w:trPr>
          <w:trHeight w:val="30" w:hRule="atLeast"/>
        </w:trPr>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таза кіріс 3000000 теңгеге дейін</w:t>
            </w:r>
          </w:p>
          <w:bookmarkEnd w:id="10"/>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кіріс сомасынан 5 пайыз</w:t>
            </w:r>
          </w:p>
        </w:tc>
      </w:tr>
      <w:tr>
        <w:trPr>
          <w:trHeight w:val="30" w:hRule="atLeast"/>
        </w:trPr>
        <w:tc>
          <w:tcPr>
            <w:tcW w:w="5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таза кіріс 3000001 теңгеден 50000000 теңгеге дейін</w:t>
            </w:r>
          </w:p>
          <w:bookmarkEnd w:id="11"/>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 теңге + 3000000 теңге мөлшердегі таза кірістен асқан сомадан 10 пайыз</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