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aee9" w14:textId="ac7a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199 "Қостанай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14 ақпандағы № 217 шешімі. Қостанай облысының Әділет департаментінде 2018 жылғы 28 ақпанда № 7557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199</w:t>
      </w:r>
      <w:r>
        <w:rPr>
          <w:rFonts w:ascii="Times New Roman"/>
          <w:b w:val="false"/>
          <w:i w:val="false"/>
          <w:color w:val="000000"/>
          <w:sz w:val="28"/>
        </w:rPr>
        <w:t xml:space="preserve"> "Қостанай ауданының 2018-2020 жылдарға арналған аудандық бюджеті туралы" шешіміне (Нормативтік құқықтық актілері мемлекеттік тіркеу тізілімінде № 7464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- 10483379,0 мың теңге, оның ішінде: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- 3148866,0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бойынша - 22362,0 мың теңге; </w:t>
      </w:r>
    </w:p>
    <w:bookmarkEnd w:id="6"/>
    <w:bookmarkStart w:name="z11" w:id="7"/>
    <w:p>
      <w:pPr>
        <w:spacing w:after="0"/>
        <w:ind w:left="0"/>
        <w:jc w:val="both"/>
      </w:pPr>
      <w:r>
        <w:rPr>
          <w:rFonts w:ascii="Times New Roman"/>
          <w:b w:val="false"/>
          <w:i w:val="false"/>
          <w:color w:val="000000"/>
          <w:sz w:val="28"/>
        </w:rPr>
        <w:t xml:space="preserve">
      негізгі капиталды сатудан түсетін түсімдер бойынша - 582701,0 мың теңге; </w:t>
      </w:r>
    </w:p>
    <w:bookmarkEnd w:id="7"/>
    <w:bookmarkStart w:name="z12" w:id="8"/>
    <w:p>
      <w:pPr>
        <w:spacing w:after="0"/>
        <w:ind w:left="0"/>
        <w:jc w:val="both"/>
      </w:pPr>
      <w:r>
        <w:rPr>
          <w:rFonts w:ascii="Times New Roman"/>
          <w:b w:val="false"/>
          <w:i w:val="false"/>
          <w:color w:val="000000"/>
          <w:sz w:val="28"/>
        </w:rPr>
        <w:t>
      трансферттер түсімі бойынша - 6729450,0 мың теңге;</w:t>
      </w:r>
    </w:p>
    <w:bookmarkEnd w:id="8"/>
    <w:bookmarkStart w:name="z13" w:id="9"/>
    <w:p>
      <w:pPr>
        <w:spacing w:after="0"/>
        <w:ind w:left="0"/>
        <w:jc w:val="both"/>
      </w:pPr>
      <w:r>
        <w:rPr>
          <w:rFonts w:ascii="Times New Roman"/>
          <w:b w:val="false"/>
          <w:i w:val="false"/>
          <w:color w:val="000000"/>
          <w:sz w:val="28"/>
        </w:rPr>
        <w:t>
      2) шығындар - 11694133,1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- 86747,0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- 119048,0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-1297501,1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-1297501,1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8-тармағының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сандық білім беру инфрақұрылымын құруға 38486,0 мың теңге сомасында;";</w:t>
      </w:r>
    </w:p>
    <w:bookmarkEnd w:id="17"/>
    <w:bookmarkStart w:name="z22" w:id="18"/>
    <w:p>
      <w:pPr>
        <w:spacing w:after="0"/>
        <w:ind w:left="0"/>
        <w:jc w:val="both"/>
      </w:pPr>
      <w:r>
        <w:rPr>
          <w:rFonts w:ascii="Times New Roman"/>
          <w:b w:val="false"/>
          <w:i w:val="false"/>
          <w:color w:val="000000"/>
          <w:sz w:val="28"/>
        </w:rPr>
        <w:t xml:space="preserve">
      көрсетілген шешімнің 8-тармағының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орташа жөндеуге 591512,0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8-тармағының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"8) "Ұлттық спорт түрлері бойынша балалар-жасөспірімдер спорт мектебі" коммуналдық мемлекеттік мекемесін ұстауға, құруға, биологиялық активтер мен оргтехникалар сатып алуға 39918,0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11), 12) тармақшаларымен толықтырылсын:</w:t>
      </w:r>
    </w:p>
    <w:bookmarkEnd w:id="22"/>
    <w:bookmarkStart w:name="z27" w:id="23"/>
    <w:p>
      <w:pPr>
        <w:spacing w:after="0"/>
        <w:ind w:left="0"/>
        <w:jc w:val="both"/>
      </w:pPr>
      <w:r>
        <w:rPr>
          <w:rFonts w:ascii="Times New Roman"/>
          <w:b w:val="false"/>
          <w:i w:val="false"/>
          <w:color w:val="000000"/>
          <w:sz w:val="28"/>
        </w:rPr>
        <w:t>
      "11) Садовое ауылында жазғы сауықтыру кешенінің ғимаратын ағымдағы жөндеуге 80000,0 мың теңге сомасында;</w:t>
      </w:r>
    </w:p>
    <w:bookmarkEnd w:id="23"/>
    <w:bookmarkStart w:name="z28" w:id="24"/>
    <w:p>
      <w:pPr>
        <w:spacing w:after="0"/>
        <w:ind w:left="0"/>
        <w:jc w:val="both"/>
      </w:pPr>
      <w:r>
        <w:rPr>
          <w:rFonts w:ascii="Times New Roman"/>
          <w:b w:val="false"/>
          <w:i w:val="false"/>
          <w:color w:val="000000"/>
          <w:sz w:val="28"/>
        </w:rPr>
        <w:t>
      12) Қостанай ауданы әкімдігінің Дене шынықтыру және спорт бөлімі "Гольфтан спорт мектебі" коммуналдық мемлекеттік мекемесіне суарылатын жүйені ішінара ауыстыруға, гольф алаңын күту бойынша спорттық мүккамал құралдарын, арнайы техника және қосалқы бөлшектер сатып алуға 52000,0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"1) коммуналдық тұрғын үй қорының тұрғын үйін жобалауға және (немесе) салуға, реконструкциялауға 1662058,5 мың теңге сомасында, оның ішінде аудан бюджеттерін кредиттеу есебінен тұрғын үйді жобалауға және (немесе) салуға 1519623,5 мың теңге сомасында;</w:t>
      </w:r>
    </w:p>
    <w:bookmarkEnd w:id="26"/>
    <w:bookmarkStart w:name="z31" w:id="27"/>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383260,0 мың теңге сомасында;";</w:t>
      </w:r>
    </w:p>
    <w:bookmarkEnd w:id="27"/>
    <w:bookmarkStart w:name="z32" w:id="28"/>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w:t>
      </w:r>
      <w:r>
        <w:rPr>
          <w:rFonts w:ascii="Times New Roman"/>
          <w:b w:val="false"/>
          <w:i w:val="false"/>
          <w:color w:val="000000"/>
          <w:sz w:val="28"/>
        </w:rPr>
        <w:t xml:space="preserve"> мынадай мазмұндағы 11-1, 11-2-тармақтарымен толықтырылсын:</w:t>
      </w:r>
    </w:p>
    <w:bookmarkEnd w:id="28"/>
    <w:bookmarkStart w:name="z33" w:id="29"/>
    <w:p>
      <w:pPr>
        <w:spacing w:after="0"/>
        <w:ind w:left="0"/>
        <w:jc w:val="both"/>
      </w:pPr>
      <w:r>
        <w:rPr>
          <w:rFonts w:ascii="Times New Roman"/>
          <w:b w:val="false"/>
          <w:i w:val="false"/>
          <w:color w:val="000000"/>
          <w:sz w:val="28"/>
        </w:rPr>
        <w:t>
      "11-1. 2018 жылға арналған аудан бюджетінде пайдаланылмаған нысаналы трансферттерді мынадай көлемдерде қайтару көзделгені ескерілсін:</w:t>
      </w:r>
    </w:p>
    <w:bookmarkEnd w:id="29"/>
    <w:bookmarkStart w:name="z34" w:id="30"/>
    <w:p>
      <w:pPr>
        <w:spacing w:after="0"/>
        <w:ind w:left="0"/>
        <w:jc w:val="both"/>
      </w:pPr>
      <w:r>
        <w:rPr>
          <w:rFonts w:ascii="Times New Roman"/>
          <w:b w:val="false"/>
          <w:i w:val="false"/>
          <w:color w:val="000000"/>
          <w:sz w:val="28"/>
        </w:rPr>
        <w:t xml:space="preserve">
      республикалық бюджетке 10,2 мың теңге сомасында; </w:t>
      </w:r>
    </w:p>
    <w:bookmarkEnd w:id="30"/>
    <w:bookmarkStart w:name="z35" w:id="31"/>
    <w:p>
      <w:pPr>
        <w:spacing w:after="0"/>
        <w:ind w:left="0"/>
        <w:jc w:val="both"/>
      </w:pPr>
      <w:r>
        <w:rPr>
          <w:rFonts w:ascii="Times New Roman"/>
          <w:b w:val="false"/>
          <w:i w:val="false"/>
          <w:color w:val="000000"/>
          <w:sz w:val="28"/>
        </w:rPr>
        <w:t>
      Қазақстан Республикасының Ұлттық қорына 154,0 мың теңге сомасында;</w:t>
      </w:r>
    </w:p>
    <w:bookmarkEnd w:id="31"/>
    <w:bookmarkStart w:name="z36" w:id="32"/>
    <w:p>
      <w:pPr>
        <w:spacing w:after="0"/>
        <w:ind w:left="0"/>
        <w:jc w:val="both"/>
      </w:pPr>
      <w:r>
        <w:rPr>
          <w:rFonts w:ascii="Times New Roman"/>
          <w:b w:val="false"/>
          <w:i w:val="false"/>
          <w:color w:val="000000"/>
          <w:sz w:val="28"/>
        </w:rPr>
        <w:t>
      аудандық және қалалық бюджеттерден облыстық бюджетке 778,7 мың теңге сомасында.</w:t>
      </w:r>
    </w:p>
    <w:bookmarkEnd w:id="32"/>
    <w:bookmarkStart w:name="z37" w:id="33"/>
    <w:p>
      <w:pPr>
        <w:spacing w:after="0"/>
        <w:ind w:left="0"/>
        <w:jc w:val="both"/>
      </w:pPr>
      <w:r>
        <w:rPr>
          <w:rFonts w:ascii="Times New Roman"/>
          <w:b w:val="false"/>
          <w:i w:val="false"/>
          <w:color w:val="000000"/>
          <w:sz w:val="28"/>
        </w:rPr>
        <w:t>
      11-2. 2018 жылға арналған аудан бюджетінде облыстық бюджетке 82,9 мың теңге сомасында аударуға жататын, пайдаланылмаған кредиттер сомаларын қайтару бойынша өсімпұл көзделгені ескерілсін.";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42" w:id="36"/>
    <w:p>
      <w:pPr>
        <w:spacing w:after="0"/>
        <w:ind w:left="0"/>
        <w:jc w:val="both"/>
      </w:pPr>
      <w:r>
        <w:rPr>
          <w:rFonts w:ascii="Times New Roman"/>
          <w:b w:val="false"/>
          <w:i w:val="false"/>
          <w:color w:val="000000"/>
          <w:sz w:val="28"/>
        </w:rPr>
        <w:t>
      "КЕЛІСІЛДІ"</w:t>
      </w:r>
    </w:p>
    <w:bookmarkEnd w:id="36"/>
    <w:bookmarkStart w:name="z43" w:id="37"/>
    <w:p>
      <w:pPr>
        <w:spacing w:after="0"/>
        <w:ind w:left="0"/>
        <w:jc w:val="both"/>
      </w:pPr>
      <w:r>
        <w:rPr>
          <w:rFonts w:ascii="Times New Roman"/>
          <w:b w:val="false"/>
          <w:i w:val="false"/>
          <w:color w:val="000000"/>
          <w:sz w:val="28"/>
        </w:rPr>
        <w:t>
      Қостанай ауданы әкімдігінің</w:t>
      </w:r>
    </w:p>
    <w:bookmarkEnd w:id="37"/>
    <w:bookmarkStart w:name="z44" w:id="38"/>
    <w:p>
      <w:pPr>
        <w:spacing w:after="0"/>
        <w:ind w:left="0"/>
        <w:jc w:val="both"/>
      </w:pPr>
      <w:r>
        <w:rPr>
          <w:rFonts w:ascii="Times New Roman"/>
          <w:b w:val="false"/>
          <w:i w:val="false"/>
          <w:color w:val="000000"/>
          <w:sz w:val="28"/>
        </w:rPr>
        <w:t>
      "Экономика және қаржы бөлімі"</w:t>
      </w:r>
    </w:p>
    <w:bookmarkEnd w:id="38"/>
    <w:bookmarkStart w:name="z45" w:id="39"/>
    <w:p>
      <w:pPr>
        <w:spacing w:after="0"/>
        <w:ind w:left="0"/>
        <w:jc w:val="both"/>
      </w:pPr>
      <w:r>
        <w:rPr>
          <w:rFonts w:ascii="Times New Roman"/>
          <w:b w:val="false"/>
          <w:i w:val="false"/>
          <w:color w:val="000000"/>
          <w:sz w:val="28"/>
        </w:rPr>
        <w:t>
      мемлекеттік мекемесінің басшысы</w:t>
      </w:r>
    </w:p>
    <w:bookmarkEnd w:id="39"/>
    <w:bookmarkStart w:name="z46" w:id="40"/>
    <w:p>
      <w:pPr>
        <w:spacing w:after="0"/>
        <w:ind w:left="0"/>
        <w:jc w:val="both"/>
      </w:pPr>
      <w:r>
        <w:rPr>
          <w:rFonts w:ascii="Times New Roman"/>
          <w:b w:val="false"/>
          <w:i w:val="false"/>
          <w:color w:val="000000"/>
          <w:sz w:val="28"/>
        </w:rPr>
        <w:t>
      ________________ З. Кенжегарина</w:t>
      </w:r>
    </w:p>
    <w:bookmarkEnd w:id="40"/>
    <w:bookmarkStart w:name="z47" w:id="41"/>
    <w:p>
      <w:pPr>
        <w:spacing w:after="0"/>
        <w:ind w:left="0"/>
        <w:jc w:val="both"/>
      </w:pPr>
      <w:r>
        <w:rPr>
          <w:rFonts w:ascii="Times New Roman"/>
          <w:b w:val="false"/>
          <w:i w:val="false"/>
          <w:color w:val="000000"/>
          <w:sz w:val="28"/>
        </w:rPr>
        <w:t>
      "14" ақпан 2018 жыл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217 шешіміне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1-қосымша</w:t>
            </w:r>
          </w:p>
        </w:tc>
      </w:tr>
    </w:tbl>
    <w:bookmarkStart w:name="z50" w:id="42"/>
    <w:p>
      <w:pPr>
        <w:spacing w:after="0"/>
        <w:ind w:left="0"/>
        <w:jc w:val="left"/>
      </w:pPr>
      <w:r>
        <w:rPr>
          <w:rFonts w:ascii="Times New Roman"/>
          <w:b/>
          <w:i w:val="false"/>
          <w:color w:val="000000"/>
        </w:rPr>
        <w:t xml:space="preserve"> 2018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Санаты</w:t>
            </w:r>
          </w:p>
          <w:bookmarkEnd w:id="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2</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3</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3</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3</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4</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4</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4</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6729450,0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Функционалдық топ</w:t>
            </w:r>
          </w:p>
          <w:bookmarkEnd w:id="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01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02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04</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2"/>
          <w:p>
            <w:pPr>
              <w:spacing w:after="20"/>
              <w:ind w:left="20"/>
              <w:jc w:val="both"/>
            </w:pPr>
            <w:r>
              <w:rPr>
                <w:rFonts w:ascii="Times New Roman"/>
                <w:b w:val="false"/>
                <w:i w:val="false"/>
                <w:color w:val="000000"/>
                <w:sz w:val="20"/>
              </w:rPr>
              <w:t>
06</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3"/>
          <w:p>
            <w:pPr>
              <w:spacing w:after="20"/>
              <w:ind w:left="20"/>
              <w:jc w:val="both"/>
            </w:pPr>
            <w:r>
              <w:rPr>
                <w:rFonts w:ascii="Times New Roman"/>
                <w:b w:val="false"/>
                <w:i w:val="false"/>
                <w:color w:val="000000"/>
                <w:sz w:val="20"/>
              </w:rPr>
              <w:t>
07</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4"/>
          <w:p>
            <w:pPr>
              <w:spacing w:after="20"/>
              <w:ind w:left="20"/>
              <w:jc w:val="both"/>
            </w:pPr>
            <w:r>
              <w:rPr>
                <w:rFonts w:ascii="Times New Roman"/>
                <w:b w:val="false"/>
                <w:i w:val="false"/>
                <w:color w:val="000000"/>
                <w:sz w:val="20"/>
              </w:rPr>
              <w:t>
08</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5"/>
          <w:p>
            <w:pPr>
              <w:spacing w:after="20"/>
              <w:ind w:left="20"/>
              <w:jc w:val="both"/>
            </w:pPr>
            <w:r>
              <w:rPr>
                <w:rFonts w:ascii="Times New Roman"/>
                <w:b w:val="false"/>
                <w:i w:val="false"/>
                <w:color w:val="000000"/>
                <w:sz w:val="20"/>
              </w:rPr>
              <w:t>
10</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6"/>
          <w:p>
            <w:pPr>
              <w:spacing w:after="20"/>
              <w:ind w:left="20"/>
              <w:jc w:val="both"/>
            </w:pPr>
            <w:r>
              <w:rPr>
                <w:rFonts w:ascii="Times New Roman"/>
                <w:b w:val="false"/>
                <w:i w:val="false"/>
                <w:color w:val="000000"/>
                <w:sz w:val="20"/>
              </w:rPr>
              <w:t>
11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7"/>
          <w:p>
            <w:pPr>
              <w:spacing w:after="20"/>
              <w:ind w:left="20"/>
              <w:jc w:val="both"/>
            </w:pPr>
            <w:r>
              <w:rPr>
                <w:rFonts w:ascii="Times New Roman"/>
                <w:b w:val="false"/>
                <w:i w:val="false"/>
                <w:color w:val="000000"/>
                <w:sz w:val="20"/>
              </w:rPr>
              <w:t>
12</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8"/>
          <w:p>
            <w:pPr>
              <w:spacing w:after="20"/>
              <w:ind w:left="20"/>
              <w:jc w:val="both"/>
            </w:pPr>
            <w:r>
              <w:rPr>
                <w:rFonts w:ascii="Times New Roman"/>
                <w:b w:val="false"/>
                <w:i w:val="false"/>
                <w:color w:val="000000"/>
                <w:sz w:val="20"/>
              </w:rPr>
              <w:t>
13</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9"/>
          <w:p>
            <w:pPr>
              <w:spacing w:after="20"/>
              <w:ind w:left="20"/>
              <w:jc w:val="both"/>
            </w:pPr>
            <w:r>
              <w:rPr>
                <w:rFonts w:ascii="Times New Roman"/>
                <w:b w:val="false"/>
                <w:i w:val="false"/>
                <w:color w:val="000000"/>
                <w:sz w:val="20"/>
              </w:rPr>
              <w:t>
14</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0"/>
          <w:p>
            <w:pPr>
              <w:spacing w:after="20"/>
              <w:ind w:left="20"/>
              <w:jc w:val="both"/>
            </w:pPr>
            <w:r>
              <w:rPr>
                <w:rFonts w:ascii="Times New Roman"/>
                <w:b w:val="false"/>
                <w:i w:val="false"/>
                <w:color w:val="000000"/>
                <w:sz w:val="20"/>
              </w:rPr>
              <w:t>
15</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1"/>
          <w:p>
            <w:pPr>
              <w:spacing w:after="20"/>
              <w:ind w:left="20"/>
              <w:jc w:val="both"/>
            </w:pPr>
            <w:r>
              <w:rPr>
                <w:rFonts w:ascii="Times New Roman"/>
                <w:b w:val="false"/>
                <w:i w:val="false"/>
                <w:color w:val="000000"/>
                <w:sz w:val="20"/>
              </w:rPr>
              <w:t>
10</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2"/>
          <w:p>
            <w:pPr>
              <w:spacing w:after="20"/>
              <w:ind w:left="20"/>
              <w:jc w:val="both"/>
            </w:pPr>
            <w:r>
              <w:rPr>
                <w:rFonts w:ascii="Times New Roman"/>
                <w:b w:val="false"/>
                <w:i w:val="false"/>
                <w:color w:val="000000"/>
                <w:sz w:val="20"/>
              </w:rPr>
              <w:t>
Санаты</w:t>
            </w:r>
          </w:p>
          <w:bookmarkEnd w:id="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3"/>
          <w:p>
            <w:pPr>
              <w:spacing w:after="20"/>
              <w:ind w:left="20"/>
              <w:jc w:val="both"/>
            </w:pPr>
            <w:r>
              <w:rPr>
                <w:rFonts w:ascii="Times New Roman"/>
                <w:b w:val="false"/>
                <w:i w:val="false"/>
                <w:color w:val="000000"/>
                <w:sz w:val="20"/>
              </w:rPr>
              <w:t>
5</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4"/>
          <w:p>
            <w:pPr>
              <w:spacing w:after="20"/>
              <w:ind w:left="20"/>
              <w:jc w:val="both"/>
            </w:pPr>
            <w:r>
              <w:rPr>
                <w:rFonts w:ascii="Times New Roman"/>
                <w:b w:val="false"/>
                <w:i w:val="false"/>
                <w:color w:val="000000"/>
                <w:sz w:val="20"/>
              </w:rPr>
              <w:t>
Функционалдық топ</w:t>
            </w:r>
          </w:p>
          <w:bookmarkEnd w:id="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217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2-қосымша</w:t>
            </w:r>
          </w:p>
        </w:tc>
      </w:tr>
    </w:tbl>
    <w:bookmarkStart w:name="z279" w:id="95"/>
    <w:p>
      <w:pPr>
        <w:spacing w:after="0"/>
        <w:ind w:left="0"/>
        <w:jc w:val="left"/>
      </w:pPr>
      <w:r>
        <w:rPr>
          <w:rFonts w:ascii="Times New Roman"/>
          <w:b/>
          <w:i w:val="false"/>
          <w:color w:val="000000"/>
        </w:rPr>
        <w:t xml:space="preserve"> 2019 жылға арналған аудандық бюджет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6"/>
          <w:p>
            <w:pPr>
              <w:spacing w:after="20"/>
              <w:ind w:left="20"/>
              <w:jc w:val="both"/>
            </w:pPr>
            <w:r>
              <w:rPr>
                <w:rFonts w:ascii="Times New Roman"/>
                <w:b w:val="false"/>
                <w:i w:val="false"/>
                <w:color w:val="000000"/>
                <w:sz w:val="20"/>
              </w:rPr>
              <w:t>
Санаты</w:t>
            </w:r>
          </w:p>
          <w:bookmarkEnd w:id="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9"/>
          <w:p>
            <w:pPr>
              <w:spacing w:after="20"/>
              <w:ind w:left="20"/>
              <w:jc w:val="both"/>
            </w:pPr>
            <w:r>
              <w:rPr>
                <w:rFonts w:ascii="Times New Roman"/>
                <w:b w:val="false"/>
                <w:i w:val="false"/>
                <w:color w:val="000000"/>
                <w:sz w:val="20"/>
              </w:rPr>
              <w:t>
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0"/>
          <w:p>
            <w:pPr>
              <w:spacing w:after="20"/>
              <w:ind w:left="20"/>
              <w:jc w:val="both"/>
            </w:pPr>
            <w:r>
              <w:rPr>
                <w:rFonts w:ascii="Times New Roman"/>
                <w:b w:val="false"/>
                <w:i w:val="false"/>
                <w:color w:val="000000"/>
                <w:sz w:val="20"/>
              </w:rPr>
              <w:t>
1</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2"/>
          <w:p>
            <w:pPr>
              <w:spacing w:after="20"/>
              <w:ind w:left="20"/>
              <w:jc w:val="both"/>
            </w:pPr>
            <w:r>
              <w:rPr>
                <w:rFonts w:ascii="Times New Roman"/>
                <w:b w:val="false"/>
                <w:i w:val="false"/>
                <w:color w:val="000000"/>
                <w:sz w:val="20"/>
              </w:rPr>
              <w:t>
1</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4"/>
          <w:p>
            <w:pPr>
              <w:spacing w:after="20"/>
              <w:ind w:left="20"/>
              <w:jc w:val="both"/>
            </w:pPr>
            <w:r>
              <w:rPr>
                <w:rFonts w:ascii="Times New Roman"/>
                <w:b w:val="false"/>
                <w:i w:val="false"/>
                <w:color w:val="000000"/>
                <w:sz w:val="20"/>
              </w:rPr>
              <w:t>
1</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5"/>
          <w:p>
            <w:pPr>
              <w:spacing w:after="20"/>
              <w:ind w:left="20"/>
              <w:jc w:val="both"/>
            </w:pPr>
            <w:r>
              <w:rPr>
                <w:rFonts w:ascii="Times New Roman"/>
                <w:b w:val="false"/>
                <w:i w:val="false"/>
                <w:color w:val="000000"/>
                <w:sz w:val="20"/>
              </w:rPr>
              <w:t>
1</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6"/>
          <w:p>
            <w:pPr>
              <w:spacing w:after="20"/>
              <w:ind w:left="20"/>
              <w:jc w:val="both"/>
            </w:pPr>
            <w:r>
              <w:rPr>
                <w:rFonts w:ascii="Times New Roman"/>
                <w:b w:val="false"/>
                <w:i w:val="false"/>
                <w:color w:val="000000"/>
                <w:sz w:val="20"/>
              </w:rPr>
              <w:t>
1</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7"/>
          <w:p>
            <w:pPr>
              <w:spacing w:after="20"/>
              <w:ind w:left="20"/>
              <w:jc w:val="both"/>
            </w:pPr>
            <w:r>
              <w:rPr>
                <w:rFonts w:ascii="Times New Roman"/>
                <w:b w:val="false"/>
                <w:i w:val="false"/>
                <w:color w:val="000000"/>
                <w:sz w:val="20"/>
              </w:rPr>
              <w:t>
1</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9"/>
          <w:p>
            <w:pPr>
              <w:spacing w:after="20"/>
              <w:ind w:left="20"/>
              <w:jc w:val="both"/>
            </w:pPr>
            <w:r>
              <w:rPr>
                <w:rFonts w:ascii="Times New Roman"/>
                <w:b w:val="false"/>
                <w:i w:val="false"/>
                <w:color w:val="000000"/>
                <w:sz w:val="20"/>
              </w:rPr>
              <w:t>
1</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0"/>
          <w:p>
            <w:pPr>
              <w:spacing w:after="20"/>
              <w:ind w:left="20"/>
              <w:jc w:val="both"/>
            </w:pPr>
            <w:r>
              <w:rPr>
                <w:rFonts w:ascii="Times New Roman"/>
                <w:b w:val="false"/>
                <w:i w:val="false"/>
                <w:color w:val="000000"/>
                <w:sz w:val="20"/>
              </w:rPr>
              <w:t>
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1"/>
          <w:p>
            <w:pPr>
              <w:spacing w:after="20"/>
              <w:ind w:left="20"/>
              <w:jc w:val="both"/>
            </w:pPr>
            <w:r>
              <w:rPr>
                <w:rFonts w:ascii="Times New Roman"/>
                <w:b w:val="false"/>
                <w:i w:val="false"/>
                <w:color w:val="000000"/>
                <w:sz w:val="20"/>
              </w:rPr>
              <w:t>
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2"/>
          <w:p>
            <w:pPr>
              <w:spacing w:after="20"/>
              <w:ind w:left="20"/>
              <w:jc w:val="both"/>
            </w:pPr>
            <w:r>
              <w:rPr>
                <w:rFonts w:ascii="Times New Roman"/>
                <w:b w:val="false"/>
                <w:i w:val="false"/>
                <w:color w:val="000000"/>
                <w:sz w:val="20"/>
              </w:rPr>
              <w:t>
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3"/>
          <w:p>
            <w:pPr>
              <w:spacing w:after="20"/>
              <w:ind w:left="20"/>
              <w:jc w:val="both"/>
            </w:pPr>
            <w:r>
              <w:rPr>
                <w:rFonts w:ascii="Times New Roman"/>
                <w:b w:val="false"/>
                <w:i w:val="false"/>
                <w:color w:val="000000"/>
                <w:sz w:val="20"/>
              </w:rPr>
              <w:t>
1</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4"/>
          <w:p>
            <w:pPr>
              <w:spacing w:after="20"/>
              <w:ind w:left="20"/>
              <w:jc w:val="both"/>
            </w:pPr>
            <w:r>
              <w:rPr>
                <w:rFonts w:ascii="Times New Roman"/>
                <w:b w:val="false"/>
                <w:i w:val="false"/>
                <w:color w:val="000000"/>
                <w:sz w:val="20"/>
              </w:rPr>
              <w:t>
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5"/>
          <w:p>
            <w:pPr>
              <w:spacing w:after="20"/>
              <w:ind w:left="20"/>
              <w:jc w:val="both"/>
            </w:pPr>
            <w:r>
              <w:rPr>
                <w:rFonts w:ascii="Times New Roman"/>
                <w:b w:val="false"/>
                <w:i w:val="false"/>
                <w:color w:val="000000"/>
                <w:sz w:val="20"/>
              </w:rPr>
              <w:t>
2</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6"/>
          <w:p>
            <w:pPr>
              <w:spacing w:after="20"/>
              <w:ind w:left="20"/>
              <w:jc w:val="both"/>
            </w:pPr>
            <w:r>
              <w:rPr>
                <w:rFonts w:ascii="Times New Roman"/>
                <w:b w:val="false"/>
                <w:i w:val="false"/>
                <w:color w:val="000000"/>
                <w:sz w:val="20"/>
              </w:rPr>
              <w:t>
2</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7"/>
          <w:p>
            <w:pPr>
              <w:spacing w:after="20"/>
              <w:ind w:left="20"/>
              <w:jc w:val="both"/>
            </w:pPr>
            <w:r>
              <w:rPr>
                <w:rFonts w:ascii="Times New Roman"/>
                <w:b w:val="false"/>
                <w:i w:val="false"/>
                <w:color w:val="000000"/>
                <w:sz w:val="20"/>
              </w:rPr>
              <w:t>
2</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8"/>
          <w:p>
            <w:pPr>
              <w:spacing w:after="20"/>
              <w:ind w:left="20"/>
              <w:jc w:val="both"/>
            </w:pPr>
            <w:r>
              <w:rPr>
                <w:rFonts w:ascii="Times New Roman"/>
                <w:b w:val="false"/>
                <w:i w:val="false"/>
                <w:color w:val="000000"/>
                <w:sz w:val="20"/>
              </w:rPr>
              <w:t>
2</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9"/>
          <w:p>
            <w:pPr>
              <w:spacing w:after="20"/>
              <w:ind w:left="20"/>
              <w:jc w:val="both"/>
            </w:pPr>
            <w:r>
              <w:rPr>
                <w:rFonts w:ascii="Times New Roman"/>
                <w:b w:val="false"/>
                <w:i w:val="false"/>
                <w:color w:val="000000"/>
                <w:sz w:val="20"/>
              </w:rPr>
              <w:t>
2</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0"/>
          <w:p>
            <w:pPr>
              <w:spacing w:after="20"/>
              <w:ind w:left="20"/>
              <w:jc w:val="both"/>
            </w:pPr>
            <w:r>
              <w:rPr>
                <w:rFonts w:ascii="Times New Roman"/>
                <w:b w:val="false"/>
                <w:i w:val="false"/>
                <w:color w:val="000000"/>
                <w:sz w:val="20"/>
              </w:rPr>
              <w:t>
2</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1"/>
          <w:p>
            <w:pPr>
              <w:spacing w:after="20"/>
              <w:ind w:left="20"/>
              <w:jc w:val="both"/>
            </w:pPr>
            <w:r>
              <w:rPr>
                <w:rFonts w:ascii="Times New Roman"/>
                <w:b w:val="false"/>
                <w:i w:val="false"/>
                <w:color w:val="000000"/>
                <w:sz w:val="20"/>
              </w:rPr>
              <w:t>
2</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2"/>
          <w:p>
            <w:pPr>
              <w:spacing w:after="20"/>
              <w:ind w:left="20"/>
              <w:jc w:val="both"/>
            </w:pPr>
            <w:r>
              <w:rPr>
                <w:rFonts w:ascii="Times New Roman"/>
                <w:b w:val="false"/>
                <w:i w:val="false"/>
                <w:color w:val="000000"/>
                <w:sz w:val="20"/>
              </w:rPr>
              <w:t>
3</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3"/>
          <w:p>
            <w:pPr>
              <w:spacing w:after="20"/>
              <w:ind w:left="20"/>
              <w:jc w:val="both"/>
            </w:pPr>
            <w:r>
              <w:rPr>
                <w:rFonts w:ascii="Times New Roman"/>
                <w:b w:val="false"/>
                <w:i w:val="false"/>
                <w:color w:val="000000"/>
                <w:sz w:val="20"/>
              </w:rPr>
              <w:t>
3</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4"/>
          <w:p>
            <w:pPr>
              <w:spacing w:after="20"/>
              <w:ind w:left="20"/>
              <w:jc w:val="both"/>
            </w:pPr>
            <w:r>
              <w:rPr>
                <w:rFonts w:ascii="Times New Roman"/>
                <w:b w:val="false"/>
                <w:i w:val="false"/>
                <w:color w:val="000000"/>
                <w:sz w:val="20"/>
              </w:rPr>
              <w:t>
3</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5"/>
          <w:p>
            <w:pPr>
              <w:spacing w:after="20"/>
              <w:ind w:left="20"/>
              <w:jc w:val="both"/>
            </w:pPr>
            <w:r>
              <w:rPr>
                <w:rFonts w:ascii="Times New Roman"/>
                <w:b w:val="false"/>
                <w:i w:val="false"/>
                <w:color w:val="000000"/>
                <w:sz w:val="20"/>
              </w:rPr>
              <w:t>
3</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6"/>
          <w:p>
            <w:pPr>
              <w:spacing w:after="20"/>
              <w:ind w:left="20"/>
              <w:jc w:val="both"/>
            </w:pPr>
            <w:r>
              <w:rPr>
                <w:rFonts w:ascii="Times New Roman"/>
                <w:b w:val="false"/>
                <w:i w:val="false"/>
                <w:color w:val="000000"/>
                <w:sz w:val="20"/>
              </w:rPr>
              <w:t>
3</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7"/>
          <w:p>
            <w:pPr>
              <w:spacing w:after="20"/>
              <w:ind w:left="20"/>
              <w:jc w:val="both"/>
            </w:pPr>
            <w:r>
              <w:rPr>
                <w:rFonts w:ascii="Times New Roman"/>
                <w:b w:val="false"/>
                <w:i w:val="false"/>
                <w:color w:val="000000"/>
                <w:sz w:val="20"/>
              </w:rPr>
              <w:t>
3</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8"/>
          <w:p>
            <w:pPr>
              <w:spacing w:after="20"/>
              <w:ind w:left="20"/>
              <w:jc w:val="both"/>
            </w:pPr>
            <w:r>
              <w:rPr>
                <w:rFonts w:ascii="Times New Roman"/>
                <w:b w:val="false"/>
                <w:i w:val="false"/>
                <w:color w:val="000000"/>
                <w:sz w:val="20"/>
              </w:rPr>
              <w:t>
4</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9"/>
          <w:p>
            <w:pPr>
              <w:spacing w:after="20"/>
              <w:ind w:left="20"/>
              <w:jc w:val="both"/>
            </w:pPr>
            <w:r>
              <w:rPr>
                <w:rFonts w:ascii="Times New Roman"/>
                <w:b w:val="false"/>
                <w:i w:val="false"/>
                <w:color w:val="000000"/>
                <w:sz w:val="20"/>
              </w:rPr>
              <w:t>
4</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0"/>
          <w:p>
            <w:pPr>
              <w:spacing w:after="20"/>
              <w:ind w:left="20"/>
              <w:jc w:val="both"/>
            </w:pPr>
            <w:r>
              <w:rPr>
                <w:rFonts w:ascii="Times New Roman"/>
                <w:b w:val="false"/>
                <w:i w:val="false"/>
                <w:color w:val="000000"/>
                <w:sz w:val="20"/>
              </w:rPr>
              <w:t>
4</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1"/>
          <w:p>
            <w:pPr>
              <w:spacing w:after="20"/>
              <w:ind w:left="20"/>
              <w:jc w:val="both"/>
            </w:pPr>
            <w:r>
              <w:rPr>
                <w:rFonts w:ascii="Times New Roman"/>
                <w:b w:val="false"/>
                <w:i w:val="false"/>
                <w:color w:val="000000"/>
                <w:sz w:val="20"/>
              </w:rPr>
              <w:t>
Функционалдық топ</w:t>
            </w:r>
          </w:p>
          <w:bookmarkEnd w:id="1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2"/>
          <w:p>
            <w:pPr>
              <w:spacing w:after="20"/>
              <w:ind w:left="20"/>
              <w:jc w:val="both"/>
            </w:pPr>
            <w:r>
              <w:rPr>
                <w:rFonts w:ascii="Times New Roman"/>
                <w:b w:val="false"/>
                <w:i w:val="false"/>
                <w:color w:val="000000"/>
                <w:sz w:val="20"/>
              </w:rPr>
              <w:t>
01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3"/>
          <w:p>
            <w:pPr>
              <w:spacing w:after="20"/>
              <w:ind w:left="20"/>
              <w:jc w:val="both"/>
            </w:pPr>
            <w:r>
              <w:rPr>
                <w:rFonts w:ascii="Times New Roman"/>
                <w:b w:val="false"/>
                <w:i w:val="false"/>
                <w:color w:val="000000"/>
                <w:sz w:val="20"/>
              </w:rPr>
              <w:t>
02</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4"/>
          <w:p>
            <w:pPr>
              <w:spacing w:after="20"/>
              <w:ind w:left="20"/>
              <w:jc w:val="both"/>
            </w:pPr>
            <w:r>
              <w:rPr>
                <w:rFonts w:ascii="Times New Roman"/>
                <w:b w:val="false"/>
                <w:i w:val="false"/>
                <w:color w:val="000000"/>
                <w:sz w:val="20"/>
              </w:rPr>
              <w:t>
04</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5"/>
          <w:p>
            <w:pPr>
              <w:spacing w:after="20"/>
              <w:ind w:left="20"/>
              <w:jc w:val="both"/>
            </w:pPr>
            <w:r>
              <w:rPr>
                <w:rFonts w:ascii="Times New Roman"/>
                <w:b w:val="false"/>
                <w:i w:val="false"/>
                <w:color w:val="000000"/>
                <w:sz w:val="20"/>
              </w:rPr>
              <w:t>
06</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6"/>
          <w:p>
            <w:pPr>
              <w:spacing w:after="20"/>
              <w:ind w:left="20"/>
              <w:jc w:val="both"/>
            </w:pPr>
            <w:r>
              <w:rPr>
                <w:rFonts w:ascii="Times New Roman"/>
                <w:b w:val="false"/>
                <w:i w:val="false"/>
                <w:color w:val="000000"/>
                <w:sz w:val="20"/>
              </w:rPr>
              <w:t>
07</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7"/>
          <w:p>
            <w:pPr>
              <w:spacing w:after="20"/>
              <w:ind w:left="20"/>
              <w:jc w:val="both"/>
            </w:pPr>
            <w:r>
              <w:rPr>
                <w:rFonts w:ascii="Times New Roman"/>
                <w:b w:val="false"/>
                <w:i w:val="false"/>
                <w:color w:val="000000"/>
                <w:sz w:val="20"/>
              </w:rPr>
              <w:t>
08</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38"/>
          <w:p>
            <w:pPr>
              <w:spacing w:after="20"/>
              <w:ind w:left="20"/>
              <w:jc w:val="both"/>
            </w:pPr>
            <w:r>
              <w:rPr>
                <w:rFonts w:ascii="Times New Roman"/>
                <w:b w:val="false"/>
                <w:i w:val="false"/>
                <w:color w:val="000000"/>
                <w:sz w:val="20"/>
              </w:rPr>
              <w:t>
10</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39"/>
          <w:p>
            <w:pPr>
              <w:spacing w:after="20"/>
              <w:ind w:left="20"/>
              <w:jc w:val="both"/>
            </w:pPr>
            <w:r>
              <w:rPr>
                <w:rFonts w:ascii="Times New Roman"/>
                <w:b w:val="false"/>
                <w:i w:val="false"/>
                <w:color w:val="000000"/>
                <w:sz w:val="20"/>
              </w:rPr>
              <w:t>
11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0"/>
          <w:p>
            <w:pPr>
              <w:spacing w:after="20"/>
              <w:ind w:left="20"/>
              <w:jc w:val="both"/>
            </w:pPr>
            <w:r>
              <w:rPr>
                <w:rFonts w:ascii="Times New Roman"/>
                <w:b w:val="false"/>
                <w:i w:val="false"/>
                <w:color w:val="000000"/>
                <w:sz w:val="20"/>
              </w:rPr>
              <w:t>
12</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1"/>
          <w:p>
            <w:pPr>
              <w:spacing w:after="20"/>
              <w:ind w:left="20"/>
              <w:jc w:val="both"/>
            </w:pPr>
            <w:r>
              <w:rPr>
                <w:rFonts w:ascii="Times New Roman"/>
                <w:b w:val="false"/>
                <w:i w:val="false"/>
                <w:color w:val="000000"/>
                <w:sz w:val="20"/>
              </w:rPr>
              <w:t>
13</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2"/>
          <w:p>
            <w:pPr>
              <w:spacing w:after="20"/>
              <w:ind w:left="20"/>
              <w:jc w:val="both"/>
            </w:pPr>
            <w:r>
              <w:rPr>
                <w:rFonts w:ascii="Times New Roman"/>
                <w:b w:val="false"/>
                <w:i w:val="false"/>
                <w:color w:val="000000"/>
                <w:sz w:val="20"/>
              </w:rPr>
              <w:t>
14</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3"/>
          <w:p>
            <w:pPr>
              <w:spacing w:after="20"/>
              <w:ind w:left="20"/>
              <w:jc w:val="both"/>
            </w:pPr>
            <w:r>
              <w:rPr>
                <w:rFonts w:ascii="Times New Roman"/>
                <w:b w:val="false"/>
                <w:i w:val="false"/>
                <w:color w:val="000000"/>
                <w:sz w:val="20"/>
              </w:rPr>
              <w:t>
15</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4"/>
          <w:p>
            <w:pPr>
              <w:spacing w:after="20"/>
              <w:ind w:left="20"/>
              <w:jc w:val="both"/>
            </w:pPr>
            <w:r>
              <w:rPr>
                <w:rFonts w:ascii="Times New Roman"/>
                <w:b w:val="false"/>
                <w:i w:val="false"/>
                <w:color w:val="000000"/>
                <w:sz w:val="20"/>
              </w:rPr>
              <w:t>
Санаты</w:t>
            </w:r>
          </w:p>
          <w:bookmarkEnd w:id="1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5"/>
          <w:p>
            <w:pPr>
              <w:spacing w:after="20"/>
              <w:ind w:left="20"/>
              <w:jc w:val="both"/>
            </w:pPr>
            <w:r>
              <w:rPr>
                <w:rFonts w:ascii="Times New Roman"/>
                <w:b w:val="false"/>
                <w:i w:val="false"/>
                <w:color w:val="000000"/>
                <w:sz w:val="20"/>
              </w:rPr>
              <w:t>
5</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46"/>
          <w:p>
            <w:pPr>
              <w:spacing w:after="20"/>
              <w:ind w:left="20"/>
              <w:jc w:val="both"/>
            </w:pPr>
            <w:r>
              <w:rPr>
                <w:rFonts w:ascii="Times New Roman"/>
                <w:b w:val="false"/>
                <w:i w:val="false"/>
                <w:color w:val="000000"/>
                <w:sz w:val="20"/>
              </w:rPr>
              <w:t>
Функционалдық топ</w:t>
            </w:r>
          </w:p>
          <w:bookmarkEnd w:id="1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217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5-қосымша</w:t>
            </w:r>
          </w:p>
        </w:tc>
      </w:tr>
    </w:tbl>
    <w:bookmarkStart w:name="z495" w:id="147"/>
    <w:p>
      <w:pPr>
        <w:spacing w:after="0"/>
        <w:ind w:left="0"/>
        <w:jc w:val="left"/>
      </w:pPr>
      <w:r>
        <w:rPr>
          <w:rFonts w:ascii="Times New Roman"/>
          <w:b/>
          <w:i w:val="false"/>
          <w:color w:val="000000"/>
        </w:rPr>
        <w:t xml:space="preserve"> 2018 жылға арналған кент, ауылдар, ауылдық округтер әкімдерінің аппараттары бойынша бюджеттік бағдарламалардың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48"/>
          <w:p>
            <w:pPr>
              <w:spacing w:after="20"/>
              <w:ind w:left="20"/>
              <w:jc w:val="both"/>
            </w:pPr>
            <w:r>
              <w:rPr>
                <w:rFonts w:ascii="Times New Roman"/>
                <w:b w:val="false"/>
                <w:i w:val="false"/>
                <w:color w:val="000000"/>
                <w:sz w:val="20"/>
              </w:rPr>
              <w:t>
Функционалдық топ</w:t>
            </w:r>
          </w:p>
          <w:bookmarkEnd w:id="1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49"/>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50"/>
          <w:p>
            <w:pPr>
              <w:spacing w:after="20"/>
              <w:ind w:left="20"/>
              <w:jc w:val="both"/>
            </w:pPr>
            <w:r>
              <w:rPr>
                <w:rFonts w:ascii="Times New Roman"/>
                <w:b w:val="false"/>
                <w:i w:val="false"/>
                <w:color w:val="000000"/>
                <w:sz w:val="20"/>
              </w:rPr>
              <w:t>
01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51"/>
          <w:p>
            <w:pPr>
              <w:spacing w:after="20"/>
              <w:ind w:left="20"/>
              <w:jc w:val="both"/>
            </w:pPr>
            <w:r>
              <w:rPr>
                <w:rFonts w:ascii="Times New Roman"/>
                <w:b w:val="false"/>
                <w:i w:val="false"/>
                <w:color w:val="000000"/>
                <w:sz w:val="20"/>
              </w:rPr>
              <w:t>
07</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52"/>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53"/>
          <w:p>
            <w:pPr>
              <w:spacing w:after="20"/>
              <w:ind w:left="20"/>
              <w:jc w:val="both"/>
            </w:pPr>
            <w:r>
              <w:rPr>
                <w:rFonts w:ascii="Times New Roman"/>
                <w:b w:val="false"/>
                <w:i w:val="false"/>
                <w:color w:val="000000"/>
                <w:sz w:val="20"/>
              </w:rPr>
              <w:t>
01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4"/>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55"/>
          <w:p>
            <w:pPr>
              <w:spacing w:after="20"/>
              <w:ind w:left="20"/>
              <w:jc w:val="both"/>
            </w:pPr>
            <w:r>
              <w:rPr>
                <w:rFonts w:ascii="Times New Roman"/>
                <w:b w:val="false"/>
                <w:i w:val="false"/>
                <w:color w:val="000000"/>
                <w:sz w:val="20"/>
              </w:rPr>
              <w:t>
01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56"/>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7"/>
          <w:p>
            <w:pPr>
              <w:spacing w:after="20"/>
              <w:ind w:left="20"/>
              <w:jc w:val="both"/>
            </w:pPr>
            <w:r>
              <w:rPr>
                <w:rFonts w:ascii="Times New Roman"/>
                <w:b w:val="false"/>
                <w:i w:val="false"/>
                <w:color w:val="000000"/>
                <w:sz w:val="20"/>
              </w:rPr>
              <w:t>
01</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8"/>
          <w:p>
            <w:pPr>
              <w:spacing w:after="20"/>
              <w:ind w:left="20"/>
              <w:jc w:val="both"/>
            </w:pPr>
            <w:r>
              <w:rPr>
                <w:rFonts w:ascii="Times New Roman"/>
                <w:b w:val="false"/>
                <w:i w:val="false"/>
                <w:color w:val="000000"/>
                <w:sz w:val="20"/>
              </w:rPr>
              <w:t>
04</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59"/>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0"/>
          <w:p>
            <w:pPr>
              <w:spacing w:after="20"/>
              <w:ind w:left="20"/>
              <w:jc w:val="both"/>
            </w:pPr>
            <w:r>
              <w:rPr>
                <w:rFonts w:ascii="Times New Roman"/>
                <w:b w:val="false"/>
                <w:i w:val="false"/>
                <w:color w:val="000000"/>
                <w:sz w:val="20"/>
              </w:rPr>
              <w:t>
01</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1"/>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62"/>
          <w:p>
            <w:pPr>
              <w:spacing w:after="20"/>
              <w:ind w:left="20"/>
              <w:jc w:val="both"/>
            </w:pPr>
            <w:r>
              <w:rPr>
                <w:rFonts w:ascii="Times New Roman"/>
                <w:b w:val="false"/>
                <w:i w:val="false"/>
                <w:color w:val="000000"/>
                <w:sz w:val="20"/>
              </w:rPr>
              <w:t>
01</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3"/>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64"/>
          <w:p>
            <w:pPr>
              <w:spacing w:after="20"/>
              <w:ind w:left="20"/>
              <w:jc w:val="both"/>
            </w:pPr>
            <w:r>
              <w:rPr>
                <w:rFonts w:ascii="Times New Roman"/>
                <w:b w:val="false"/>
                <w:i w:val="false"/>
                <w:color w:val="000000"/>
                <w:sz w:val="20"/>
              </w:rPr>
              <w:t>
01</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65"/>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6"/>
          <w:p>
            <w:pPr>
              <w:spacing w:after="20"/>
              <w:ind w:left="20"/>
              <w:jc w:val="both"/>
            </w:pPr>
            <w:r>
              <w:rPr>
                <w:rFonts w:ascii="Times New Roman"/>
                <w:b w:val="false"/>
                <w:i w:val="false"/>
                <w:color w:val="000000"/>
                <w:sz w:val="20"/>
              </w:rPr>
              <w:t>
01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67"/>
          <w:p>
            <w:pPr>
              <w:spacing w:after="20"/>
              <w:ind w:left="20"/>
              <w:jc w:val="both"/>
            </w:pPr>
            <w:r>
              <w:rPr>
                <w:rFonts w:ascii="Times New Roman"/>
                <w:b w:val="false"/>
                <w:i w:val="false"/>
                <w:color w:val="000000"/>
                <w:sz w:val="20"/>
              </w:rPr>
              <w:t>
04</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