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ca65" w14:textId="ae1c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 маусымдағы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 № 164/6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19 қыркүйектегі № 328/5 қаулысы. Павлодар облысының Әділет департаментінде 2018 жылғы 25 қазанда № 6088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 маусымдағы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 № 164/6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17 шілдеде "Әділет" акпараттық-құқықтық жүйеде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күнінен кейін күнтізбелік он күн ішінде оның қазақ және орыс тілдеріндегі көшірмелерін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xml:space="preserve">
      3. Осы қаулының орындалуын бақылау облыс әкімінің орынбасары Д. С. Махажановқа жүктелсін. </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328/5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164/6 қаулысымен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"Жерүсті су объектілері жоқ, бірақ ауызсу сапасындағы</w:t>
      </w:r>
      <w:r>
        <w:br/>
      </w:r>
      <w:r>
        <w:rPr>
          <w:rFonts w:ascii="Times New Roman"/>
          <w:b/>
          <w:i w:val="false"/>
          <w:color w:val="000000"/>
        </w:rPr>
        <w:t>жерасты суларының жеткілікті қоры бар аумақтарда ауызсу</w:t>
      </w:r>
      <w:r>
        <w:br/>
      </w:r>
      <w:r>
        <w:rPr>
          <w:rFonts w:ascii="Times New Roman"/>
          <w:b/>
          <w:i w:val="false"/>
          <w:color w:val="000000"/>
        </w:rPr>
        <w:t>және шаруашылық-тұрмыстық сумен жабдықтауға байланысы</w:t>
      </w:r>
      <w:r>
        <w:br/>
      </w:r>
      <w:r>
        <w:rPr>
          <w:rFonts w:ascii="Times New Roman"/>
          <w:b/>
          <w:i w:val="false"/>
          <w:color w:val="000000"/>
        </w:rPr>
        <w:t>жоқ мақсаттар үшін ауызсу сапасындағы жерасты суларын пайдалануға</w:t>
      </w:r>
      <w:r>
        <w:br/>
      </w:r>
      <w:r>
        <w:rPr>
          <w:rFonts w:ascii="Times New Roman"/>
          <w:b/>
          <w:i w:val="false"/>
          <w:color w:val="000000"/>
        </w:rPr>
        <w:t>рұқсат беру"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3" w:id="11"/>
    <w:p>
      <w:pPr>
        <w:spacing w:after="0"/>
        <w:ind w:left="0"/>
        <w:jc w:val="both"/>
      </w:pPr>
      <w:r>
        <w:rPr>
          <w:rFonts w:ascii="Times New Roman"/>
          <w:b w:val="false"/>
          <w:i w:val="false"/>
          <w:color w:val="000000"/>
          <w:sz w:val="28"/>
        </w:rPr>
        <w:t xml:space="preserve">
      3. Мемлекеттік қызметті көрсету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туралы хат (бұдан әрі – рұқсат туралы хат) немесе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1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4" w:id="12"/>
    <w:p>
      <w:pPr>
        <w:spacing w:after="0"/>
        <w:ind w:left="0"/>
        <w:jc w:val="left"/>
      </w:pPr>
      <w:r>
        <w:rPr>
          <w:rFonts w:ascii="Times New Roman"/>
          <w:b/>
          <w:i w:val="false"/>
          <w:color w:val="000000"/>
        </w:rPr>
        <w:t xml:space="preserve"> 2 - 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2"/>
    <w:bookmarkStart w:name="z15" w:id="13"/>
    <w:p>
      <w:pPr>
        <w:spacing w:after="0"/>
        <w:ind w:left="0"/>
        <w:jc w:val="both"/>
      </w:pPr>
      <w:r>
        <w:rPr>
          <w:rFonts w:ascii="Times New Roman"/>
          <w:b w:val="false"/>
          <w:i w:val="false"/>
          <w:color w:val="000000"/>
          <w:sz w:val="28"/>
        </w:rPr>
        <w:t xml:space="preserve">
      4.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құжаттар негіз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 көрсетілетін қызметті берушінің кеңсесі Мемлекеттік корпорациямен қажетті құжаттарды жолдаған сәттен бастап олардың қабылдануын және тіркелуін жүзеге асырады, құжаттарды көрсетілетін қызметті берушінің басшысына бұрыштама қоюға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қарастырады және көрсетілетін қызметті беруші бөлімінің басшысына жібереді – 1 (бір) күнтізбелік күн;</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құжаттарын қарастырады және көрсетілетін қызметті беруші бөлімінің жауапты маманын анықтайды – 1 (бір) күнтізбелік күн;</w:t>
      </w:r>
    </w:p>
    <w:p>
      <w:pPr>
        <w:spacing w:after="0"/>
        <w:ind w:left="0"/>
        <w:jc w:val="both"/>
      </w:pPr>
      <w:r>
        <w:rPr>
          <w:rFonts w:ascii="Times New Roman"/>
          <w:b w:val="false"/>
          <w:i w:val="false"/>
          <w:color w:val="000000"/>
          <w:sz w:val="28"/>
        </w:rPr>
        <w:t xml:space="preserve">
      4) көрсетілетін қызметті беруші бөлімінің жауапты маманы құжаттарды қарайды және рұқсат туралы хатты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жауапты дайындайды – 25 (жиырма бес) күнтізбелік күн;</w:t>
      </w:r>
    </w:p>
    <w:p>
      <w:pPr>
        <w:spacing w:after="0"/>
        <w:ind w:left="0"/>
        <w:jc w:val="both"/>
      </w:pPr>
      <w:r>
        <w:rPr>
          <w:rFonts w:ascii="Times New Roman"/>
          <w:b w:val="false"/>
          <w:i w:val="false"/>
          <w:color w:val="000000"/>
          <w:sz w:val="28"/>
        </w:rPr>
        <w:t xml:space="preserve">
      5) көрсетілетін қызметті берушінің басшысы рұқсат туралы хатқа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жауапқа қол қояды – 1 (бір) күнтізбелік күн;</w:t>
      </w:r>
    </w:p>
    <w:p>
      <w:pPr>
        <w:spacing w:after="0"/>
        <w:ind w:left="0"/>
        <w:jc w:val="both"/>
      </w:pPr>
      <w:r>
        <w:rPr>
          <w:rFonts w:ascii="Times New Roman"/>
          <w:b w:val="false"/>
          <w:i w:val="false"/>
          <w:color w:val="000000"/>
          <w:sz w:val="28"/>
        </w:rPr>
        <w:t>
      6) көрсетілетін қызметті берушінің кеңсесі мемлекеттік қызметті көрсету нәтижесін Мемлекеттік корпорацияға жолдайды – 15 (он бес) минут.</w:t>
      </w:r>
    </w:p>
    <w:bookmarkStart w:name="z17" w:id="15"/>
    <w:p>
      <w:pPr>
        <w:spacing w:after="0"/>
        <w:ind w:left="0"/>
        <w:jc w:val="left"/>
      </w:pPr>
      <w:r>
        <w:rPr>
          <w:rFonts w:ascii="Times New Roman"/>
          <w:b/>
          <w:i w:val="false"/>
          <w:color w:val="000000"/>
        </w:rPr>
        <w:t xml:space="preserve"> 3 - 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6. Мемлекеттік қызметті көрсету процесіне мынадай бірліктер қатысады:</w:t>
      </w:r>
    </w:p>
    <w:bookmarkEnd w:id="16"/>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 бөлімінің жауапты маманы;</w:t>
      </w:r>
    </w:p>
    <w:bookmarkStart w:name="z19" w:id="17"/>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белгіленіп,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сәйкес көрсетілген.</w:t>
      </w:r>
    </w:p>
    <w:bookmarkEnd w:id="17"/>
    <w:bookmarkStart w:name="z20" w:id="18"/>
    <w:p>
      <w:pPr>
        <w:spacing w:after="0"/>
        <w:ind w:left="0"/>
        <w:jc w:val="left"/>
      </w:pPr>
      <w:r>
        <w:rPr>
          <w:rFonts w:ascii="Times New Roman"/>
          <w:b/>
          <w:i w:val="false"/>
          <w:color w:val="000000"/>
        </w:rPr>
        <w:t xml:space="preserve"> 4 - 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іс-қимылдардың тәртібін,</w:t>
      </w:r>
      <w:r>
        <w:br/>
      </w:r>
      <w:r>
        <w:rPr>
          <w:rFonts w:ascii="Times New Roman"/>
          <w:b/>
          <w:i w:val="false"/>
          <w:color w:val="000000"/>
        </w:rPr>
        <w:t>сондай-ақ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19"/>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 мемлекеттік қызметті көрсету мерзімі құжаттар топтамасын тапсырған сәттен бастап – 30 (отыз) күнтізбелік күн.</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стандартта белгіленген мемлекеттік қызмет көрсету мерзімі өткенге дейін бір тәуліктен кешіктермей Мемлекеттік корпорацияға жолдайды;</w:t>
      </w:r>
    </w:p>
    <w:p>
      <w:pPr>
        <w:spacing w:after="0"/>
        <w:ind w:left="0"/>
        <w:jc w:val="both"/>
      </w:pPr>
      <w:r>
        <w:rPr>
          <w:rFonts w:ascii="Times New Roman"/>
          <w:b w:val="false"/>
          <w:i w:val="false"/>
          <w:color w:val="000000"/>
          <w:sz w:val="28"/>
        </w:rPr>
        <w:t xml:space="preserve">
      2) Мемлекеттік корпорацияның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құжаттардың толық топтамасы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Өтініш дұрыс толтырылған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4) көрсетілетін қызметті беруші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туралы хат беруін дайындайды немесе бас тарту туралы уәжді жауап береді және оны Мемлекеттік корпорацияға жолдайды;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22" w:id="2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 (қызметкерлер) рәсімдері (іс-қимылдар) реттілігінің, өзара іс-қимылдарының толық сипаттамасы, сонымен қатар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байланысы</w:t>
            </w:r>
            <w:r>
              <w:br/>
            </w:r>
            <w:r>
              <w:rPr>
                <w:rFonts w:ascii="Times New Roman"/>
                <w:b w:val="false"/>
                <w:i w:val="false"/>
                <w:color w:val="000000"/>
                <w:sz w:val="20"/>
              </w:rPr>
              <w:t>жоқ мақсаттар үшін ауызсу</w:t>
            </w:r>
            <w:r>
              <w:br/>
            </w:r>
            <w:r>
              <w:rPr>
                <w:rFonts w:ascii="Times New Roman"/>
                <w:b w:val="false"/>
                <w:i w:val="false"/>
                <w:color w:val="000000"/>
                <w:sz w:val="20"/>
              </w:rPr>
              <w:t>сапасындағы жерасты</w:t>
            </w:r>
            <w:r>
              <w:br/>
            </w:r>
            <w:r>
              <w:rPr>
                <w:rFonts w:ascii="Times New Roman"/>
                <w:b w:val="false"/>
                <w:i w:val="false"/>
                <w:color w:val="000000"/>
                <w:sz w:val="20"/>
              </w:rPr>
              <w:t>суларын пайдалануға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848"/>
        <w:gridCol w:w="1514"/>
        <w:gridCol w:w="1180"/>
        <w:gridCol w:w="2663"/>
        <w:gridCol w:w="2441"/>
        <w:gridCol w:w="1253"/>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басшысы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келген өтінішті қабылдау және тіркеу және құжаттарды көрсетілетін қызметті берушінің басшысына бұрыштама жасауға жолдау</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құжаттарын қарастыру және көрсетілетін қызметті берушінің бөлім басшысына құжаттарды беру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қарастыру және көрсетілетін қызметті беруші бөлімінің жауапты маманын анықтау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қарастыру және рұқсат туралы хат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бас тарту туралы уәжді жауапты дайындау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туралы хатқа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бас тарту туралы уәжді жауапқа қол қою</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көшірмесінде оның тіркелгені туралы белгі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күнтізбелік күн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байланысы</w:t>
            </w:r>
            <w:r>
              <w:br/>
            </w:r>
            <w:r>
              <w:rPr>
                <w:rFonts w:ascii="Times New Roman"/>
                <w:b w:val="false"/>
                <w:i w:val="false"/>
                <w:color w:val="000000"/>
                <w:sz w:val="20"/>
              </w:rPr>
              <w:t>жоқ мақсаттар үшін ауызсу</w:t>
            </w:r>
            <w:r>
              <w:br/>
            </w:r>
            <w:r>
              <w:rPr>
                <w:rFonts w:ascii="Times New Roman"/>
                <w:b w:val="false"/>
                <w:i w:val="false"/>
                <w:color w:val="000000"/>
                <w:sz w:val="20"/>
              </w:rPr>
              <w:t>сапасындағы жерасты</w:t>
            </w:r>
            <w:r>
              <w:br/>
            </w:r>
            <w:r>
              <w:rPr>
                <w:rFonts w:ascii="Times New Roman"/>
                <w:b w:val="false"/>
                <w:i w:val="false"/>
                <w:color w:val="000000"/>
                <w:sz w:val="20"/>
              </w:rPr>
              <w:t>суларын пайдалануға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"Жерүсті су объектілері жоқ, бірақ ауызсу сапасындағы жерасты</w:t>
      </w:r>
      <w:r>
        <w:br/>
      </w:r>
      <w:r>
        <w:rPr>
          <w:rFonts w:ascii="Times New Roman"/>
          <w:b/>
          <w:i w:val="false"/>
          <w:color w:val="000000"/>
        </w:rPr>
        <w:t>суларының жеткілікті қоры бар аумақтарда ауызсу және</w:t>
      </w:r>
      <w:r>
        <w:br/>
      </w:r>
      <w:r>
        <w:rPr>
          <w:rFonts w:ascii="Times New Roman"/>
          <w:b/>
          <w:i w:val="false"/>
          <w:color w:val="000000"/>
        </w:rPr>
        <w:t>шаруашылық-тұрмыстық сумен жабдықтауға байланысы жоқ мақсаттар</w:t>
      </w:r>
      <w:r>
        <w:br/>
      </w:r>
      <w:r>
        <w:rPr>
          <w:rFonts w:ascii="Times New Roman"/>
          <w:b/>
          <w:i w:val="false"/>
          <w:color w:val="000000"/>
        </w:rPr>
        <w:t>үшін ауызсу сапасындағы жерасты суларын пайдалануға рұқсат беру"</w:t>
      </w:r>
      <w:r>
        <w:br/>
      </w:r>
      <w:r>
        <w:rPr>
          <w:rFonts w:ascii="Times New Roman"/>
          <w:b/>
          <w:i w:val="false"/>
          <w:color w:val="000000"/>
        </w:rPr>
        <w:t xml:space="preserve">мемлекеттік қызмет көрсетудің бизнес - процестерінің анықтамалығы </w:t>
      </w:r>
    </w:p>
    <w:bookmarkEnd w:id="22"/>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67100"/>
                    </a:xfrm>
                    <a:prstGeom prst="rect">
                      <a:avLst/>
                    </a:prstGeom>
                  </pic:spPr>
                </pic:pic>
              </a:graphicData>
            </a:graphic>
          </wp:inline>
        </w:drawing>
      </w:r>
    </w:p>
    <w:p>
      <w:pPr>
        <w:spacing w:after="0"/>
        <w:ind w:left="0"/>
        <w:jc w:val="left"/>
      </w:pPr>
      <w:r>
        <w:br/>
      </w:r>
    </w:p>
    <w:bookmarkStart w:name="z27" w:id="23"/>
    <w:p>
      <w:pPr>
        <w:spacing w:after="0"/>
        <w:ind w:left="0"/>
        <w:jc w:val="left"/>
      </w:pPr>
      <w:r>
        <w:rPr>
          <w:rFonts w:ascii="Times New Roman"/>
          <w:b/>
          <w:i w:val="false"/>
          <w:color w:val="000000"/>
        </w:rPr>
        <w:t xml:space="preserve"> Шартты белгілер: </w:t>
      </w:r>
    </w:p>
    <w:bookmarkEnd w:id="23"/>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3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19 қыркүйектегі</w:t>
            </w:r>
            <w:r>
              <w:br/>
            </w:r>
            <w:r>
              <w:rPr>
                <w:rFonts w:ascii="Times New Roman"/>
                <w:b w:val="false"/>
                <w:i w:val="false"/>
                <w:color w:val="000000"/>
                <w:sz w:val="20"/>
              </w:rPr>
              <w:t>№ 328/5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 маусымдағы</w:t>
            </w:r>
            <w:r>
              <w:br/>
            </w:r>
            <w:r>
              <w:rPr>
                <w:rFonts w:ascii="Times New Roman"/>
                <w:b w:val="false"/>
                <w:i w:val="false"/>
                <w:color w:val="000000"/>
                <w:sz w:val="20"/>
              </w:rPr>
              <w:t>№ 164/6 қаулысымен</w:t>
            </w:r>
            <w:r>
              <w:br/>
            </w:r>
            <w:r>
              <w:rPr>
                <w:rFonts w:ascii="Times New Roman"/>
                <w:b w:val="false"/>
                <w:i w:val="false"/>
                <w:color w:val="000000"/>
                <w:sz w:val="20"/>
              </w:rPr>
              <w:t>бекітілді</w:t>
            </w:r>
          </w:p>
        </w:tc>
      </w:tr>
    </w:tbl>
    <w:bookmarkStart w:name="z29" w:id="24"/>
    <w:p>
      <w:pPr>
        <w:spacing w:after="0"/>
        <w:ind w:left="0"/>
        <w:jc w:val="left"/>
      </w:pPr>
      <w:r>
        <w:rPr>
          <w:rFonts w:ascii="Times New Roman"/>
          <w:b/>
          <w:i w:val="false"/>
          <w:color w:val="000000"/>
        </w:rPr>
        <w:t xml:space="preserve"> "Су объектілерін оқшауланған немесе бірлесіп пайдалануға</w:t>
      </w:r>
      <w:r>
        <w:br/>
      </w:r>
      <w:r>
        <w:rPr>
          <w:rFonts w:ascii="Times New Roman"/>
          <w:b/>
          <w:i w:val="false"/>
          <w:color w:val="000000"/>
        </w:rPr>
        <w:t>конкурстық негізде беру" мемлекеттік көрсетілетін қызмет регламенті</w:t>
      </w:r>
    </w:p>
    <w:bookmarkEnd w:id="24"/>
    <w:bookmarkStart w:name="z30" w:id="25"/>
    <w:p>
      <w:pPr>
        <w:spacing w:after="0"/>
        <w:ind w:left="0"/>
        <w:jc w:val="left"/>
      </w:pPr>
      <w:r>
        <w:rPr>
          <w:rFonts w:ascii="Times New Roman"/>
          <w:b/>
          <w:i w:val="false"/>
          <w:color w:val="000000"/>
        </w:rPr>
        <w:t xml:space="preserve"> 1-тарау. Жалпы ережелер</w:t>
      </w:r>
    </w:p>
    <w:bookmarkEnd w:id="25"/>
    <w:bookmarkStart w:name="z31" w:id="26"/>
    <w:p>
      <w:pPr>
        <w:spacing w:after="0"/>
        <w:ind w:left="0"/>
        <w:jc w:val="both"/>
      </w:pPr>
      <w:r>
        <w:rPr>
          <w:rFonts w:ascii="Times New Roman"/>
          <w:b w:val="false"/>
          <w:i w:val="false"/>
          <w:color w:val="000000"/>
          <w:sz w:val="28"/>
        </w:rPr>
        <w:t>
      1. "Су объектілерін конкурстық негізде оқшауланған немесе бірлесіп пайдалануға беру" мемлекеттік көрсетілетін қызметін (бұдан әрі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2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2" w:id="27"/>
    <w:p>
      <w:pPr>
        <w:spacing w:after="0"/>
        <w:ind w:left="0"/>
        <w:jc w:val="both"/>
      </w:pPr>
      <w:r>
        <w:rPr>
          <w:rFonts w:ascii="Times New Roman"/>
          <w:b w:val="false"/>
          <w:i w:val="false"/>
          <w:color w:val="000000"/>
          <w:sz w:val="28"/>
        </w:rPr>
        <w:t>
      2. Мемлекеттік қызметті көрсету нысаны: қағаз түрінде.</w:t>
      </w:r>
    </w:p>
    <w:bookmarkEnd w:id="27"/>
    <w:bookmarkStart w:name="z33" w:id="28"/>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жергілікті атқарушы органдары мен конкурс жеңімпазы арасындағы су объектілерін оқшауланған немесе бірлесіп пайдалануға беру туралы шарт немесе Қазақстан Республикасы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конкурстық негізде оқшауланған немесе бірлесіп пайдалануға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w:t>
      </w:r>
    </w:p>
    <w:bookmarkEnd w:id="2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4" w:id="29"/>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9"/>
    <w:bookmarkStart w:name="z35" w:id="30"/>
    <w:p>
      <w:pPr>
        <w:spacing w:after="0"/>
        <w:ind w:left="0"/>
        <w:jc w:val="both"/>
      </w:pPr>
      <w:r>
        <w:rPr>
          <w:rFonts w:ascii="Times New Roman"/>
          <w:b w:val="false"/>
          <w:i w:val="false"/>
          <w:color w:val="000000"/>
          <w:sz w:val="28"/>
        </w:rPr>
        <w:t xml:space="preserve">
      4.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 және құжаттар негіз болып табылады.</w:t>
      </w:r>
    </w:p>
    <w:bookmarkEnd w:id="30"/>
    <w:bookmarkStart w:name="z36" w:id="3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орындалу ұзақтығы:</w:t>
      </w:r>
    </w:p>
    <w:bookmarkEnd w:id="31"/>
    <w:p>
      <w:pPr>
        <w:spacing w:after="0"/>
        <w:ind w:left="0"/>
        <w:jc w:val="both"/>
      </w:pPr>
      <w:r>
        <w:rPr>
          <w:rFonts w:ascii="Times New Roman"/>
          <w:b w:val="false"/>
          <w:i w:val="false"/>
          <w:color w:val="000000"/>
          <w:sz w:val="28"/>
        </w:rPr>
        <w:t>
      1) көрсетілетін қызметті берушінің кеңсесі Мемлекеттік корпорациямен қажетті құжаттарды жолдаған сәттен бастап конкурстық өтінімдердің қабылдануын және тіркелуін жүзеге асырады, құжаттарды көрсетілетін қызметті берушінің басшысына бұрыштама қоюға жібереді – 15 (он бес) минут;</w:t>
      </w:r>
    </w:p>
    <w:p>
      <w:pPr>
        <w:spacing w:after="0"/>
        <w:ind w:left="0"/>
        <w:jc w:val="both"/>
      </w:pPr>
      <w:r>
        <w:rPr>
          <w:rFonts w:ascii="Times New Roman"/>
          <w:b w:val="false"/>
          <w:i w:val="false"/>
          <w:color w:val="000000"/>
          <w:sz w:val="28"/>
        </w:rPr>
        <w:t>
      2) конкурстық комиссия конкурсты ұйымдастырушы бекіткен орын мен уақытта конкурстық өтінім конверттерін ашады – 1 (бір) жұмыс күні;</w:t>
      </w:r>
    </w:p>
    <w:p>
      <w:pPr>
        <w:spacing w:after="0"/>
        <w:ind w:left="0"/>
        <w:jc w:val="both"/>
      </w:pPr>
      <w:r>
        <w:rPr>
          <w:rFonts w:ascii="Times New Roman"/>
          <w:b w:val="false"/>
          <w:i w:val="false"/>
          <w:color w:val="000000"/>
          <w:sz w:val="28"/>
        </w:rPr>
        <w:t>
      3) конкурстық комиссия хатшысы конверттерді ашу хаттамасын жасайды және конкурсты ұйымдастырушының интернет-ресурсында орналастырады – 2 (екі) жұмыс күні;</w:t>
      </w:r>
    </w:p>
    <w:p>
      <w:pPr>
        <w:spacing w:after="0"/>
        <w:ind w:left="0"/>
        <w:jc w:val="both"/>
      </w:pPr>
      <w:r>
        <w:rPr>
          <w:rFonts w:ascii="Times New Roman"/>
          <w:b w:val="false"/>
          <w:i w:val="false"/>
          <w:color w:val="000000"/>
          <w:sz w:val="28"/>
        </w:rPr>
        <w:t>
      4) конкурстық комиссия конкурстық өтінімдерді қарастырады және конкурс қорытындысын жасайды – 12 (он екі) жұмыс күні;</w:t>
      </w:r>
    </w:p>
    <w:p>
      <w:pPr>
        <w:spacing w:after="0"/>
        <w:ind w:left="0"/>
        <w:jc w:val="both"/>
      </w:pPr>
      <w:r>
        <w:rPr>
          <w:rFonts w:ascii="Times New Roman"/>
          <w:b w:val="false"/>
          <w:i w:val="false"/>
          <w:color w:val="000000"/>
          <w:sz w:val="28"/>
        </w:rPr>
        <w:t>
      5) конкурстық комиссия хатшысы өткізілген конкурстың қорытындылары туралы конкурстық комиссия хаттамасын жасайды және хаттама көшірмесін конкурстың қатысушыларына, жергілікті атқарушы органдарға (бұдан әрі - ЖАО) жолдайды – 5 (бес) жұмыс күні.</w:t>
      </w:r>
    </w:p>
    <w:p>
      <w:pPr>
        <w:spacing w:after="0"/>
        <w:ind w:left="0"/>
        <w:jc w:val="both"/>
      </w:pPr>
      <w:r>
        <w:rPr>
          <w:rFonts w:ascii="Times New Roman"/>
          <w:b w:val="false"/>
          <w:i w:val="false"/>
          <w:color w:val="000000"/>
          <w:sz w:val="28"/>
        </w:rPr>
        <w:t>
      6) ЖАО конкурстық комиссия хаттамасы негізінде су объектісін оқшауланған немесе бірлесіп пайдалануға беру туралы шешім қабылдайды – 15 (он бес) жұмыс күні;</w:t>
      </w:r>
    </w:p>
    <w:p>
      <w:pPr>
        <w:spacing w:after="0"/>
        <w:ind w:left="0"/>
        <w:jc w:val="both"/>
      </w:pPr>
      <w:r>
        <w:rPr>
          <w:rFonts w:ascii="Times New Roman"/>
          <w:b w:val="false"/>
          <w:i w:val="false"/>
          <w:color w:val="000000"/>
          <w:sz w:val="28"/>
        </w:rPr>
        <w:t>
      7) көрсетілетін қызметті беруші бөлімінің бас маманы шарт жобасын жасайды – 3 (үш) жұмыс күні;</w:t>
      </w:r>
    </w:p>
    <w:p>
      <w:pPr>
        <w:spacing w:after="0"/>
        <w:ind w:left="0"/>
        <w:jc w:val="both"/>
      </w:pPr>
      <w:r>
        <w:rPr>
          <w:rFonts w:ascii="Times New Roman"/>
          <w:b w:val="false"/>
          <w:i w:val="false"/>
          <w:color w:val="000000"/>
          <w:sz w:val="28"/>
        </w:rPr>
        <w:t xml:space="preserve">
      8) көрсетілетін қызметті берушінің басшысы конкурс жеңімпазымен су объектісін оқшауланған немесе бірлесіп пайдалануға беру туралы шарт жасасады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жауапқа қол қояды – 3 (үш) жұмыс күні;</w:t>
      </w:r>
    </w:p>
    <w:p>
      <w:pPr>
        <w:spacing w:after="0"/>
        <w:ind w:left="0"/>
        <w:jc w:val="both"/>
      </w:pPr>
      <w:r>
        <w:rPr>
          <w:rFonts w:ascii="Times New Roman"/>
          <w:b w:val="false"/>
          <w:i w:val="false"/>
          <w:color w:val="000000"/>
          <w:sz w:val="28"/>
        </w:rPr>
        <w:t>
      9) көрсетілетін қызметті берушінің кеңсесі мемлекеттік қызметті көрсету нәтижесін Мемлекеттік корпорацияға жолдайды – 15 (он бес) минут.</w:t>
      </w:r>
    </w:p>
    <w:bookmarkStart w:name="z37" w:id="32"/>
    <w:p>
      <w:pPr>
        <w:spacing w:after="0"/>
        <w:ind w:left="0"/>
        <w:jc w:val="left"/>
      </w:pPr>
      <w:r>
        <w:rPr>
          <w:rFonts w:ascii="Times New Roman"/>
          <w:b/>
          <w:i w:val="false"/>
          <w:color w:val="000000"/>
        </w:rPr>
        <w:t xml:space="preserve"> 3 - 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2"/>
    <w:bookmarkStart w:name="z38" w:id="33"/>
    <w:p>
      <w:pPr>
        <w:spacing w:after="0"/>
        <w:ind w:left="0"/>
        <w:jc w:val="both"/>
      </w:pPr>
      <w:r>
        <w:rPr>
          <w:rFonts w:ascii="Times New Roman"/>
          <w:b w:val="false"/>
          <w:i w:val="false"/>
          <w:color w:val="000000"/>
          <w:sz w:val="28"/>
        </w:rPr>
        <w:t>
      6. Мемлекеттік қызмет көрсету процесіне келесі бірліктер қатысады:</w:t>
      </w:r>
    </w:p>
    <w:bookmarkEnd w:id="33"/>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конкурстық комиссия;</w:t>
      </w:r>
    </w:p>
    <w:p>
      <w:pPr>
        <w:spacing w:after="0"/>
        <w:ind w:left="0"/>
        <w:jc w:val="both"/>
      </w:pPr>
      <w:r>
        <w:rPr>
          <w:rFonts w:ascii="Times New Roman"/>
          <w:b w:val="false"/>
          <w:i w:val="false"/>
          <w:color w:val="000000"/>
          <w:sz w:val="28"/>
        </w:rPr>
        <w:t>
      3) конкурстық комиссия хатшысы;</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5) ЖАО;</w:t>
      </w:r>
    </w:p>
    <w:p>
      <w:pPr>
        <w:spacing w:after="0"/>
        <w:ind w:left="0"/>
        <w:jc w:val="both"/>
      </w:pPr>
      <w:r>
        <w:rPr>
          <w:rFonts w:ascii="Times New Roman"/>
          <w:b w:val="false"/>
          <w:i w:val="false"/>
          <w:color w:val="000000"/>
          <w:sz w:val="28"/>
        </w:rPr>
        <w:t>
      6) көрсетілетін қызметті беруші бөлімінің жауапты маманы.</w:t>
      </w:r>
    </w:p>
    <w:bookmarkStart w:name="z39" w:id="34"/>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реттілігінің сипаттамасы, әрбір рәсімнің (іс-қимылдың) орындалу ұзақтығы белгіленіп,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сәйкес көрсетілген.</w:t>
      </w:r>
    </w:p>
    <w:bookmarkEnd w:id="34"/>
    <w:bookmarkStart w:name="z40" w:id="35"/>
    <w:p>
      <w:pPr>
        <w:spacing w:after="0"/>
        <w:ind w:left="0"/>
        <w:jc w:val="left"/>
      </w:pPr>
      <w:r>
        <w:rPr>
          <w:rFonts w:ascii="Times New Roman"/>
          <w:b/>
          <w:i w:val="false"/>
          <w:color w:val="000000"/>
        </w:rPr>
        <w:t xml:space="preserve"> 4 - тарау. Мемлекеттік қызметті көрсету процесінде Мемлекеттік</w:t>
      </w:r>
      <w:r>
        <w:br/>
      </w:r>
      <w:r>
        <w:rPr>
          <w:rFonts w:ascii="Times New Roman"/>
          <w:b/>
          <w:i w:val="false"/>
          <w:color w:val="000000"/>
        </w:rPr>
        <w:t>корпорациямен және (немесе) өзге де көрсетілетін қызметті</w:t>
      </w:r>
      <w:r>
        <w:br/>
      </w:r>
      <w:r>
        <w:rPr>
          <w:rFonts w:ascii="Times New Roman"/>
          <w:b/>
          <w:i w:val="false"/>
          <w:color w:val="000000"/>
        </w:rPr>
        <w:t>берушілермен өзара іс-қимылдардың тәртібін, сондай-ақ</w:t>
      </w:r>
      <w:r>
        <w:br/>
      </w:r>
      <w:r>
        <w:rPr>
          <w:rFonts w:ascii="Times New Roman"/>
          <w:b/>
          <w:i w:val="false"/>
          <w:color w:val="000000"/>
        </w:rPr>
        <w:t>ақпараттық жүйелерді пайдалану тәртібін сипаттау</w:t>
      </w:r>
    </w:p>
    <w:bookmarkEnd w:id="35"/>
    <w:bookmarkStart w:name="z41" w:id="36"/>
    <w:p>
      <w:pPr>
        <w:spacing w:after="0"/>
        <w:ind w:left="0"/>
        <w:jc w:val="both"/>
      </w:pPr>
      <w:r>
        <w:rPr>
          <w:rFonts w:ascii="Times New Roman"/>
          <w:b w:val="false"/>
          <w:i w:val="false"/>
          <w:color w:val="000000"/>
          <w:sz w:val="28"/>
        </w:rPr>
        <w:t>
      8. Мемлекеттік корпорацияға жүгіну тәртібін сипаттау, көрсетілетін қызметті алушының сұрау салуын өңдеу ұзақтығы:</w:t>
      </w:r>
    </w:p>
    <w:bookmarkEnd w:id="36"/>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 Мемлекеттік қызметті көрсету мерзімі құжаттар топтамасын тапсырған сәттен бастап – 43 (қырық үш)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 көрсету нәтижесін стандартта белгіленген мемлекеттік қызмет көрсету мерзімі өткенге дейін бір тәуліктен кешіктермей Мемлекеттік корпорацияға жолдайды;</w:t>
      </w:r>
    </w:p>
    <w:p>
      <w:pPr>
        <w:spacing w:after="0"/>
        <w:ind w:left="0"/>
        <w:jc w:val="both"/>
      </w:pPr>
      <w:r>
        <w:rPr>
          <w:rFonts w:ascii="Times New Roman"/>
          <w:b w:val="false"/>
          <w:i w:val="false"/>
          <w:color w:val="000000"/>
          <w:sz w:val="28"/>
        </w:rPr>
        <w:t xml:space="preserve">
      2) Мемлекеттік корпорацияның қызметкері өтінішнің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құжаттардың толық топтамасы ұсынбаған жағдайда, Мемлекеттік корпорацияның қызметкері стандарттың қосымшасына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Өтініштер дұрыс толтырылғанда және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құжаттардың топтамасы толық ұсынылған жағдайда, Мемлекеттік корпорацияның қызметкері көрсетілетін қызметті алушыға тиісті өтінімді қабылданғаны туралы қолхат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15 (он бес) минут;</w:t>
      </w:r>
    </w:p>
    <w:p>
      <w:pPr>
        <w:spacing w:after="0"/>
        <w:ind w:left="0"/>
        <w:jc w:val="both"/>
      </w:pPr>
      <w:r>
        <w:rPr>
          <w:rFonts w:ascii="Times New Roman"/>
          <w:b w:val="false"/>
          <w:i w:val="false"/>
          <w:color w:val="000000"/>
          <w:sz w:val="28"/>
        </w:rPr>
        <w:t>
      4) көрсетілетін қызметті беруші су объектілерін оқшауланған немесе бірлесіп пайдалануға беру туралы конкурс жеңімпазымен шарт жасасады немесе бас тарту туралы уәжді жауапты Мемлекеттік корпорацияға, стандартта белгіленген мемлекеттік қызмет көрсету мерзімі өткенге дейін бір тәуліктен кешіктермей жолдайды;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42" w:id="3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 (қызметкерлер) рәсімдері (іс-қимылдар) реттілігінің, өзара іс-қимылдарының толық сипаттамасы, сонымен қатар Мемлекеттік корпорациямен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1-қосымшасы</w:t>
            </w:r>
          </w:p>
        </w:tc>
      </w:tr>
    </w:tbl>
    <w:bookmarkStart w:name="z44" w:id="38"/>
    <w:p>
      <w:pPr>
        <w:spacing w:after="0"/>
        <w:ind w:left="0"/>
        <w:jc w:val="left"/>
      </w:pPr>
      <w:r>
        <w:rPr>
          <w:rFonts w:ascii="Times New Roman"/>
          <w:b/>
          <w:i w:val="false"/>
          <w:color w:val="000000"/>
        </w:rPr>
        <w:t xml:space="preserve">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2008"/>
        <w:gridCol w:w="1653"/>
        <w:gridCol w:w="1952"/>
        <w:gridCol w:w="2187"/>
        <w:gridCol w:w="2252"/>
      </w:tblGrid>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берушіның кеңсесі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хатшысы</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келген өтінімді қабылдау және тіркеу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 конверттерін ашу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Конверттерді ашу хаттамасын дайындау және конкурсты ұйымдастырушының интернет-ресурсында орналастыру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қарастыру және конкурстың қорытындыларын жасайды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хаттамасын дайындау және хаттаманың көшірмелерін конкурс қатысушыларына, ЖАО жолдау</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көшірмесінде тіркеу туралы белгі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Конверттерді ашу хаттамасы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қорытындылары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хаттамасы</w:t>
            </w:r>
          </w:p>
        </w:tc>
      </w:tr>
      <w:tr>
        <w:trPr>
          <w:trHeight w:val="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(он екі) жұмыс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w:t>
            </w:r>
            <w:r>
              <w:br/>
            </w:r>
            <w:r>
              <w:rPr>
                <w:rFonts w:ascii="Times New Roman"/>
                <w:b w:val="false"/>
                <w:i w:val="false"/>
                <w:color w:val="000000"/>
                <w:sz w:val="20"/>
              </w:rPr>
              <w:t>1-қосымшасының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975"/>
        <w:gridCol w:w="1493"/>
        <w:gridCol w:w="4988"/>
        <w:gridCol w:w="1814"/>
      </w:tblGrid>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 маманы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оқшауланған немесе бірлесіп пайдалануға беру туралы шешім қабылдау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жобасын дайындау</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жеңімпазымен су объектісін оқшауланған немесе бірлесіп пайдалануға беру туралы шарт жасасу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бас тарту туралы уәжді жауапқа қол қою</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Мемлекеттік корпорацияға жолдау</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жобасы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регламентінің</w:t>
            </w:r>
            <w:r>
              <w:br/>
            </w:r>
            <w:r>
              <w:rPr>
                <w:rFonts w:ascii="Times New Roman"/>
                <w:b w:val="false"/>
                <w:i w:val="false"/>
                <w:color w:val="000000"/>
                <w:sz w:val="20"/>
              </w:rPr>
              <w:t>2-қосымша</w:t>
            </w:r>
          </w:p>
        </w:tc>
      </w:tr>
    </w:tbl>
    <w:bookmarkStart w:name="z47" w:id="39"/>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w:t>
      </w:r>
      <w:r>
        <w:br/>
      </w:r>
      <w:r>
        <w:rPr>
          <w:rFonts w:ascii="Times New Roman"/>
          <w:b/>
          <w:i w:val="false"/>
          <w:color w:val="000000"/>
        </w:rPr>
        <w:t xml:space="preserve">мемлекеттік қызмет көрсетудің бизнес - процестерінің анықтамалығы </w:t>
      </w:r>
    </w:p>
    <w:bookmarkEnd w:id="3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7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конкурстық</w:t>
            </w:r>
            <w:r>
              <w:br/>
            </w:r>
            <w:r>
              <w:rPr>
                <w:rFonts w:ascii="Times New Roman"/>
                <w:b w:val="false"/>
                <w:i w:val="false"/>
                <w:color w:val="000000"/>
                <w:sz w:val="20"/>
              </w:rPr>
              <w:t>негізде оқшауланған немесе</w:t>
            </w:r>
            <w:r>
              <w:br/>
            </w:r>
            <w:r>
              <w:rPr>
                <w:rFonts w:ascii="Times New Roman"/>
                <w:b w:val="false"/>
                <w:i w:val="false"/>
                <w:color w:val="000000"/>
                <w:sz w:val="20"/>
              </w:rPr>
              <w:t>бірлесіп пайдалануға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w:t>
            </w:r>
            <w:r>
              <w:br/>
            </w:r>
            <w:r>
              <w:rPr>
                <w:rFonts w:ascii="Times New Roman"/>
                <w:b w:val="false"/>
                <w:i w:val="false"/>
                <w:color w:val="000000"/>
                <w:sz w:val="20"/>
              </w:rPr>
              <w:t>2-қосымшасының жалғасы</w:t>
            </w:r>
          </w:p>
        </w:tc>
      </w:tr>
    </w:tbl>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0"/>
    <w:p>
      <w:pPr>
        <w:spacing w:after="0"/>
        <w:ind w:left="0"/>
        <w:jc w:val="left"/>
      </w:pPr>
      <w:r>
        <w:rPr>
          <w:rFonts w:ascii="Times New Roman"/>
          <w:b/>
          <w:i w:val="false"/>
          <w:color w:val="000000"/>
        </w:rPr>
        <w:t xml:space="preserve"> Шартты белгілер: </w:t>
      </w:r>
    </w:p>
    <w:bookmarkEnd w:id="40"/>
    <w:p>
      <w:pPr>
        <w:spacing w:after="0"/>
        <w:ind w:left="0"/>
        <w:jc w:val="both"/>
      </w:pPr>
      <w:r>
        <w:drawing>
          <wp:inline distT="0" distB="0" distL="0" distR="0">
            <wp:extent cx="78105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30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