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26b3" w14:textId="bf92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Весенняя, Полевая, Целинная, Майская, Березовая көшелерінің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әкімінің 2018 жылғы 30 қаңтардағы № 3 шешімі. Павлодар облысының Әділет департаментінде 2018 жылғы 13 ақпанда № 5855 болып тіркелді. Күші жойылды - Павлодар облысы Ақсу қаласы әкімінің 2018 жылғы 26 қарашадағы № 16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қаласы әкімінің 26.11.2018 № 16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Ақсу қаласының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1. Ақсу қаласының Весенняя, Полевая, Целинная, Майская, Березовая көшелерінің аумағында ірі қара малдарда бруцеллез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Ақсу қалалық аумақтық инспекциясы" мемлекеттік мекемесіне (келісім бойынша), "Ақсу қалалық қоғамдық денсаулық сақтау басқармасы" республикалық мемлекеттік мекемесіне (келісім бойынша), "Ақсу қаласының ветеринария бөлімі" мемлекеттік мекемесіне осы шешімнен туындайтын қажетті шараларды қолдану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Ақсу қаласы әкімінің орынбасары М.А. Мусинге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30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Ақсу қалалық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30 қаңтар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