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38db" w14:textId="79e3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Майқайың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2018 жылғы 16 наурыздағы № 154/25 шешімі. Павлодар облысының Әділет департаментінде 2018 жылғы 3 сәуірде № 5939 болып тіркелді. Күші жойылды - Павлодар облысы Баянауыл аудандық мәслихатының 2018 жылғы 25 маусымдағы № 180/30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25.06.2018 № 180/30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Баянауыл ауданы Майқайың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тұрақты комиссияларына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Алтынбек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мәслихаттының 2018</w:t>
            </w:r>
            <w:r>
              <w:br/>
            </w:r>
            <w:r>
              <w:rPr>
                <w:rFonts w:ascii="Times New Roman"/>
                <w:b w:val="false"/>
                <w:i w:val="false"/>
                <w:color w:val="000000"/>
                <w:sz w:val="20"/>
              </w:rPr>
              <w:t>жылғы 16 наурыздағы</w:t>
            </w:r>
            <w:r>
              <w:br/>
            </w:r>
            <w:r>
              <w:rPr>
                <w:rFonts w:ascii="Times New Roman"/>
                <w:b w:val="false"/>
                <w:i w:val="false"/>
                <w:color w:val="000000"/>
                <w:sz w:val="20"/>
              </w:rPr>
              <w:t>№ 154/25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Баянауыл ауданы Майқайың кентінің</w:t>
      </w:r>
      <w:r>
        <w:br/>
      </w:r>
      <w:r>
        <w:rPr>
          <w:rFonts w:ascii="Times New Roman"/>
          <w:b/>
          <w:i w:val="false"/>
          <w:color w:val="000000"/>
        </w:rPr>
        <w:t>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Баянауыл ауданы Майқайың кентінің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Баянауыл аудандық мәслихаты (бұдан әрі - аудандық мәслихаты)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Майқайың кенті (бұдан әрі - кенті)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Майқайың кент әкімі аппаратының (бұдан әрі - кент әкімінің аппараты) кентінің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кентінің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Майқайың кент әкімін (бұдан әрі - кентінің әкімі) сайлауды өткізуге аудандық мәслихатына одан әрі ұсыну үшін кент әкімінің қызметіне Баянауыл ауданының әкімі (бұдан әрі - аудан әкімі) ұсынған кандидатураларды келісу;</w:t>
      </w:r>
    </w:p>
    <w:p>
      <w:pPr>
        <w:spacing w:after="0"/>
        <w:ind w:left="0"/>
        <w:jc w:val="both"/>
      </w:pPr>
      <w:r>
        <w:rPr>
          <w:rFonts w:ascii="Times New Roman"/>
          <w:b w:val="false"/>
          <w:i w:val="false"/>
          <w:color w:val="000000"/>
          <w:sz w:val="28"/>
        </w:rPr>
        <w:t>
      кентінің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Кент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кент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кент әкімінің аппараты жиналыс мүшелері, кент әкімімен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кент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кент әкімі бес жұмыс күні мерзімінде қарайды.</w:t>
      </w:r>
    </w:p>
    <w:bookmarkEnd w:id="20"/>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аудан әкім аудандық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Кент әкімі аппараты кент әкімнің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