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08f5d" w14:textId="5a08f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аудандық мәслихатының 2016 жылғы 20 шілдедегі "Баянауыл ауданында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 25/05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мәслихатының 2018 жылғы 4 шілдедегі № 184/31 шешімі. Павлодар облысының Әділет департаментінде 2018 жылғы 23 шілдеде № 6027 болып тіркелді. Күші жойылды - Павлодар облысы Баянауыл аудандық мәслихатының 2024 жылғы 22 тамыздағы № 197/22 шешімімен</w:t>
      </w:r>
    </w:p>
    <w:p>
      <w:pPr>
        <w:spacing w:after="0"/>
        <w:ind w:left="0"/>
        <w:jc w:val="both"/>
      </w:pPr>
      <w:r>
        <w:rPr>
          <w:rFonts w:ascii="Times New Roman"/>
          <w:b w:val="false"/>
          <w:i w:val="false"/>
          <w:color w:val="ff0000"/>
          <w:sz w:val="28"/>
        </w:rPr>
        <w:t xml:space="preserve">
      Ескерту. Күші жойылды - Павлодар облысы Баянауыл аудандық мәслихатының 22.08.2024 </w:t>
      </w:r>
      <w:r>
        <w:rPr>
          <w:rFonts w:ascii="Times New Roman"/>
          <w:b w:val="false"/>
          <w:i w:val="false"/>
          <w:color w:val="ff0000"/>
          <w:sz w:val="28"/>
        </w:rPr>
        <w:t>№ 197/22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Баянауыл аудандық мәслихаты </w:t>
      </w:r>
      <w:r>
        <w:rPr>
          <w:rFonts w:ascii="Times New Roman"/>
          <w:b/>
          <w:i w:val="false"/>
          <w:color w:val="000000"/>
          <w:sz w:val="28"/>
        </w:rPr>
        <w:t>ШЕШІМ</w:t>
      </w:r>
      <w:r>
        <w:rPr>
          <w:rFonts w:ascii="Times New Roman"/>
          <w:b/>
          <w:i w:val="false"/>
          <w:color w:val="000000"/>
          <w:sz w:val="28"/>
        </w:rPr>
        <w:t xml:space="preserve">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Баянауыл аудандық мәслихатының 2016 жылғы 20 шілдедегі "Баянауыл ауданында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 25/05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2016 жылғы 09 тамызда № 5197 болып тіркелген, 2016 жылғы 12 тамызда "Әділет" ақпараттық-құқықтық жүйесінде жарияланған)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9-тармағының</w:t>
      </w:r>
      <w:r>
        <w:rPr>
          <w:rFonts w:ascii="Times New Roman"/>
          <w:b w:val="false"/>
          <w:i w:val="false"/>
          <w:color w:val="000000"/>
          <w:sz w:val="28"/>
        </w:rPr>
        <w:t xml:space="preserve"> 2) тармақшасы келесі мазмұндағы 2-7), 2-8) тармақшалармен толықтырылсын:</w:t>
      </w:r>
    </w:p>
    <w:p>
      <w:pPr>
        <w:spacing w:after="0"/>
        <w:ind w:left="0"/>
        <w:jc w:val="both"/>
      </w:pPr>
      <w:r>
        <w:rPr>
          <w:rFonts w:ascii="Times New Roman"/>
          <w:b w:val="false"/>
          <w:i w:val="false"/>
          <w:color w:val="000000"/>
          <w:sz w:val="28"/>
        </w:rPr>
        <w:t>
      "2-7) осы Қағиданың 8-тармақтың 1), 2), 2-1) және 2-2) тармақшаларында көрсетілген санаттарына тіс протездеу үшін 30000 (отыз мың) теңге мөлшерінде екінші деңгейдегі банктердегі немесе жеке банк операцияларына лицензиясы бар ұжымдардағы дербес есеп шотының нөмірі көрсетілген жеке өтініші бойынша, осы Қағиданың 15-тармақтың 1), 2) тармақшаларында көрсетілген құжаттар, емделуден, тексеруден өткені немесе кеңес алғаны туралы стоматолог-дәрігері берген анықтама негізінде;</w:t>
      </w:r>
    </w:p>
    <w:p>
      <w:pPr>
        <w:spacing w:after="0"/>
        <w:ind w:left="0"/>
        <w:jc w:val="both"/>
      </w:pPr>
      <w:r>
        <w:rPr>
          <w:rFonts w:ascii="Times New Roman"/>
          <w:b w:val="false"/>
          <w:i w:val="false"/>
          <w:color w:val="000000"/>
          <w:sz w:val="28"/>
        </w:rPr>
        <w:t>
      2-8) осы Қағиданың 8-тармақтың 7-1) тармақшасында көрсетілген санатына сауықтыру үшін 5 АЕК мөлшерінде екінші деңгейдегі банктердегі немесе жеке банк операцияларына лицензиясы бар ұжымдардағы дербес есеп шотының нөмірі көрсетілген жеке өтініші бойынша, осы Қағиданың 15-тармақтың 1), 2) тармақшаларында көрсетілген құжаттар, сондай-ақ мүгедек мәртебесін растайтын құжаттар негізінде".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тармақтың </w:t>
      </w:r>
      <w:r>
        <w:rPr>
          <w:rFonts w:ascii="Times New Roman"/>
          <w:b w:val="false"/>
          <w:i w:val="false"/>
          <w:color w:val="000000"/>
          <w:sz w:val="28"/>
        </w:rPr>
        <w:t xml:space="preserve"> 4-4) тармақшада:</w:t>
      </w:r>
    </w:p>
    <w:p>
      <w:pPr>
        <w:spacing w:after="0"/>
        <w:ind w:left="0"/>
        <w:jc w:val="both"/>
      </w:pPr>
      <w:r>
        <w:rPr>
          <w:rFonts w:ascii="Times New Roman"/>
          <w:b w:val="false"/>
          <w:i w:val="false"/>
          <w:color w:val="000000"/>
          <w:sz w:val="28"/>
        </w:rPr>
        <w:t>
      "1" деген сан "5" деген санымен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10-тармағының</w:t>
      </w:r>
      <w:r>
        <w:rPr>
          <w:rFonts w:ascii="Times New Roman"/>
          <w:b w:val="false"/>
          <w:i w:val="false"/>
          <w:color w:val="000000"/>
          <w:sz w:val="28"/>
        </w:rPr>
        <w:t xml:space="preserve"> 1) тармақшасы келесі мазмұндағы 1-4) тармақшамен толықтырылсын:</w:t>
      </w:r>
    </w:p>
    <w:p>
      <w:pPr>
        <w:spacing w:after="0"/>
        <w:ind w:left="0"/>
        <w:jc w:val="both"/>
      </w:pPr>
      <w:r>
        <w:rPr>
          <w:rFonts w:ascii="Times New Roman"/>
          <w:b w:val="false"/>
          <w:i w:val="false"/>
          <w:color w:val="000000"/>
          <w:sz w:val="28"/>
        </w:rPr>
        <w:t>
      "1-4) осы Қағиданың 8-тармақтың 8-4) тармақшасында көрсетілген санаты үшін басына шаққанда отбасының орташа табысы облыс бойынша белгіленген күнкөріс деңгейінен аспайтын жағдайда 50000 (елу мың) теңге мөлшеріне дейін, екінші деңгейдегі банктердегі немесе жеке банк операцияларына лицензиясы бар ұжымдардағы дербес есеп шотының нөмірі көрсетілген жеке өтініші бойынша, осы Қағиданың 15-тармағында көрсетілген құжаттар негізінде".</w:t>
      </w:r>
    </w:p>
    <w:bookmarkStart w:name="z7" w:id="3"/>
    <w:p>
      <w:pPr>
        <w:spacing w:after="0"/>
        <w:ind w:left="0"/>
        <w:jc w:val="both"/>
      </w:pPr>
      <w:r>
        <w:rPr>
          <w:rFonts w:ascii="Times New Roman"/>
          <w:b w:val="false"/>
          <w:i w:val="false"/>
          <w:color w:val="000000"/>
          <w:sz w:val="28"/>
        </w:rPr>
        <w:t>
      2. Осы шешімнің орындалуын бақылау аудандық мәслихаттың әлеуметтік–экономикалық даму мәселелері, бюджетті жоспарлау және әлеуметтік саясат жөніндегі тұрақты комиссиясына жүктелсін.</w:t>
      </w:r>
    </w:p>
    <w:bookmarkEnd w:id="3"/>
    <w:bookmarkStart w:name="z8"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Қасен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