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9eda" w14:textId="b179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2018 жылғы 2 мамырдағы № 157/4 қаулысы. Павлодар облысының Әділет департаментінде 2018 жылғы 21 мамырда № 5977 болып тіркелді. Күші жойылды - Павлодар облысы Тереңкөл ауданы әкімдігінің 2019 жылғы 14 ақпандағы № 59/1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әкімдігінің 14.02.2019 № 59/1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ауданы әкімдігінің 2017 жылғы 27 наурыздағы "Качир ауданы әкімдігі атқарушы органдары "Б" корпусы мемлекеттік әкімшілік қызметшілерінің қызметін бағалау әдістемесін бекіту туралы" № 80/4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5467 болып тіркелген, 2017 жылғы 24 сәуірде "Қазақстан Республикасы нормативтік құқықтық актілерінің электрондық түрдегі эталондық бақылау банкі" ақпараттық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Качир ауданы әкімі аппаратының басшысы Р.Б. Мұқановқа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2018 жылғы "2" мамырдағы</w:t>
            </w:r>
            <w:r>
              <w:br/>
            </w:r>
            <w:r>
              <w:rPr>
                <w:rFonts w:ascii="Times New Roman"/>
                <w:b w:val="false"/>
                <w:i w:val="false"/>
                <w:color w:val="000000"/>
                <w:sz w:val="20"/>
              </w:rPr>
              <w:t>№ 157/4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Качир ауданы әкімдігі атқарушы органдары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Качир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Качир ауданы әкімдігі атқарушы органдары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Качир ауданы әкімі аппаратының персоналды басқару қызметі (бұдан әрі - персоналды басқару қызметі)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персоналды басқару қызметінің бас маманы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58" w:id="55"/>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5"/>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360"/>
        <w:gridCol w:w="5876"/>
        <w:gridCol w:w="768"/>
        <w:gridCol w:w="769"/>
        <w:gridCol w:w="1065"/>
        <w:gridCol w:w="1362"/>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60"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(Т.А.Ә., бағаланатын тұлғаның лауазымы)</w:t>
      </w:r>
      <w:r>
        <w:br/>
      </w:r>
      <w:r>
        <w:rPr>
          <w:rFonts w:ascii="Times New Roman"/>
          <w:b w:val="false"/>
          <w:i w:val="false"/>
          <w:color w:val="000000"/>
          <w:sz w:val="28"/>
        </w:rPr>
        <w:t>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w:t>
      </w:r>
      <w:r>
        <w:br/>
      </w: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Құзыреттер бойынша бағалау парағы</w:t>
      </w:r>
    </w:p>
    <w:bookmarkEnd w:id="57"/>
    <w:p>
      <w:pPr>
        <w:spacing w:after="0"/>
        <w:ind w:left="0"/>
        <w:jc w:val="both"/>
      </w:pPr>
      <w:r>
        <w:rPr>
          <w:rFonts w:ascii="Times New Roman"/>
          <w:b w:val="false"/>
          <w:i w:val="false"/>
          <w:color w:val="000000"/>
          <w:sz w:val="28"/>
        </w:rPr>
        <w:t>
      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641"/>
        <w:gridCol w:w="5302"/>
        <w:gridCol w:w="3685"/>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 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қолжетімділілігін қамтамасыз етпейді;</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өзін-өзі бақылайды;</w:t>
            </w:r>
            <w:r>
              <w:br/>
            </w:r>
            <w:r>
              <w:rPr>
                <w:rFonts w:ascii="Times New Roman"/>
                <w:b w:val="false"/>
                <w:i w:val="false"/>
                <w:color w:val="000000"/>
                <w:sz w:val="20"/>
              </w:rPr>
              <w:t>
Өзгеріс жағдайларында тез бейімделеді.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Өздігінен дамуға ұмтылысын өзінің жеке үлгісінде көрсетеді.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xml:space="preserve">
E-R-5; </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w:t>
            </w:r>
            <w:r>
              <w:br/>
            </w:r>
            <w:r>
              <w:rPr>
                <w:rFonts w:ascii="Times New Roman"/>
                <w:b w:val="false"/>
                <w:i w:val="false"/>
                <w:color w:val="000000"/>
                <w:sz w:val="20"/>
              </w:rPr>
              <w:t>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w:t>
            </w:r>
            <w:r>
              <w:br/>
            </w:r>
            <w:r>
              <w:rPr>
                <w:rFonts w:ascii="Times New Roman"/>
                <w:b w:val="false"/>
                <w:i w:val="false"/>
                <w:color w:val="000000"/>
                <w:sz w:val="20"/>
              </w:rPr>
              <w:t>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xml:space="preserve">
E-R-5; </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w:t>
      </w:r>
    </w:p>
    <w:bookmarkEnd w:id="5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Тексерілді:</w:t>
      </w:r>
      <w:r>
        <w:br/>
      </w:r>
      <w:r>
        <w:rPr>
          <w:rFonts w:ascii="Times New Roman"/>
          <w:b w:val="false"/>
          <w:i w:val="false"/>
          <w:color w:val="000000"/>
          <w:sz w:val="28"/>
        </w:rPr>
        <w:t>Комиссияның хатшысы: _____________________ Күні: _______</w:t>
      </w:r>
      <w:r>
        <w:br/>
      </w:r>
      <w:r>
        <w:rPr>
          <w:rFonts w:ascii="Times New Roman"/>
          <w:b w:val="false"/>
          <w:i w:val="false"/>
          <w:color w:val="000000"/>
          <w:sz w:val="28"/>
        </w:rPr>
        <w:t>(тегі, аты-жөні, қолы)</w:t>
      </w:r>
      <w:r>
        <w:br/>
      </w:r>
      <w:r>
        <w:rPr>
          <w:rFonts w:ascii="Times New Roman"/>
          <w:b w:val="false"/>
          <w:i w:val="false"/>
          <w:color w:val="000000"/>
          <w:sz w:val="28"/>
        </w:rPr>
        <w:t>Комиссияның төрағасы: ______________________ Күні: ________</w:t>
      </w:r>
      <w:r>
        <w:br/>
      </w:r>
      <w:r>
        <w:rPr>
          <w:rFonts w:ascii="Times New Roman"/>
          <w:b w:val="false"/>
          <w:i w:val="false"/>
          <w:color w:val="000000"/>
          <w:sz w:val="28"/>
        </w:rPr>
        <w:t>(тегі, аты-жөні, қолы)</w:t>
      </w:r>
      <w:r>
        <w:br/>
      </w:r>
      <w:r>
        <w:rPr>
          <w:rFonts w:ascii="Times New Roman"/>
          <w:b w:val="false"/>
          <w:i w:val="false"/>
          <w:color w:val="000000"/>
          <w:sz w:val="28"/>
        </w:rPr>
        <w:t>Комиссияның мүшесі: 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