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6ee7" w14:textId="c086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2018 жылғы 16 наурыздағы № 1-03/35 қаулысы. Павлодар облысының Әділет департаментінде 2018 жылғы 30 наурызда № 5933 болып тіркелді. Күші жойылды - Павлодар облысы Аққулы ауданы әкімдігінің 2019 жылғы 20 ақпандағы № 1-03/32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ауданы әкімдігінің 20.02.2019 № 1-03/32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 әкімдігі атқарушы органдардың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Лебяжі ауданы әкімдігінің 2017 жылғы 27 ақпандағы "Лебяжі ауданы әкімдігі атқарушы органдары "Б" корпусы мемлекеттік әкімшілік қызметшілерінің қызметін бағалау әдістемесін бекіту туралы" № 1-12/47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5437 болып тіркелген, 2017 жылғы 6 сәуірде "Қазақстан Республикасы нормативтік құқықтық актілерінің электрондық түрдегі эталондық бақылау банкі" ақпараттық жүйесінде, 2017 жылғы 8 сәуірде аудандық "Аққу үні - Вести Акку" газетінің № 12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Т.Т.Кобайдаровқа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1-03/35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 әкімдігі атқарушы органдары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Лебяжі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Лебяжі ауданы әкімдігі атқарушы органдары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Лебяжі ауданы әкімі аппаратының персоналды басқару бойынша бөлімі (бұдан әрі - персоналды басқару бойынша бөлімі)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бойынша бөлімінде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персоналды басқару бойынша бөлімінде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бойынша бөлімі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бойынша бөлімі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Персоналды басқару бойынша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персоналды басқару бойынша бөлімінің бас маманы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Персоналды басқару бойынша бөлімі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Персоналды басқару бойынша бөлімі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Персоналды басқару бойынша бөлімі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бойынша бөлімімен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бойынша бөлімімен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w:t>
            </w:r>
            <w:r>
              <w:br/>
            </w:r>
            <w:r>
              <w:rPr>
                <w:rFonts w:ascii="Times New Roman"/>
                <w:b w:val="false"/>
                <w:i w:val="false"/>
                <w:color w:val="000000"/>
                <w:sz w:val="20"/>
              </w:rPr>
              <w:t>қолы ____________</w:t>
            </w:r>
          </w:p>
        </w:tc>
      </w:tr>
    </w:tbl>
    <w:bookmarkStart w:name="z58" w:id="55"/>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5"/>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360"/>
        <w:gridCol w:w="5876"/>
        <w:gridCol w:w="768"/>
        <w:gridCol w:w="769"/>
        <w:gridCol w:w="1065"/>
        <w:gridCol w:w="1362"/>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w:t>
            </w:r>
            <w:r>
              <w:br/>
            </w:r>
            <w:r>
              <w:rPr>
                <w:rFonts w:ascii="Times New Roman"/>
                <w:b w:val="false"/>
                <w:i w:val="false"/>
                <w:color w:val="000000"/>
                <w:sz w:val="20"/>
              </w:rPr>
              <w:t>қолы ____________</w:t>
            </w:r>
          </w:p>
        </w:tc>
      </w:tr>
    </w:tbl>
    <w:bookmarkStart w:name="z60" w:id="56"/>
    <w:p>
      <w:pPr>
        <w:spacing w:after="0"/>
        <w:ind w:left="0"/>
        <w:jc w:val="left"/>
      </w:pPr>
      <w:r>
        <w:rPr>
          <w:rFonts w:ascii="Times New Roman"/>
          <w:b/>
          <w:i w:val="false"/>
          <w:color w:val="000000"/>
        </w:rPr>
        <w:t xml:space="preserve"> НМИ бойынша бағалау парағы</w:t>
      </w:r>
    </w:p>
    <w:bookmarkEnd w:id="56"/>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(Т.А.Ә.,бағаланатын тұлғаның лауазымы)</w:t>
      </w:r>
      <w:r>
        <w:br/>
      </w:r>
      <w:r>
        <w:rPr>
          <w:rFonts w:ascii="Times New Roman"/>
          <w:b w:val="false"/>
          <w:i w:val="false"/>
          <w:color w:val="000000"/>
          <w:sz w:val="28"/>
        </w:rPr>
        <w:t>____________________________________</w:t>
      </w:r>
      <w:r>
        <w:br/>
      </w: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77"/>
        <w:gridCol w:w="1399"/>
        <w:gridCol w:w="1400"/>
        <w:gridCol w:w="1400"/>
        <w:gridCol w:w="362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w:t>
      </w:r>
      <w:r>
        <w:br/>
      </w: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7"/>
    <w:p>
      <w:pPr>
        <w:spacing w:after="0"/>
        <w:ind w:left="0"/>
        <w:jc w:val="left"/>
      </w:pPr>
      <w:r>
        <w:rPr>
          <w:rFonts w:ascii="Times New Roman"/>
          <w:b/>
          <w:i w:val="false"/>
          <w:color w:val="000000"/>
        </w:rPr>
        <w:t xml:space="preserve"> Құзыреттер бойынша бағалау парағы</w:t>
      </w:r>
    </w:p>
    <w:bookmarkEnd w:id="57"/>
    <w:p>
      <w:pPr>
        <w:spacing w:after="0"/>
        <w:ind w:left="0"/>
        <w:jc w:val="both"/>
      </w:pPr>
      <w:r>
        <w:rPr>
          <w:rFonts w:ascii="Times New Roman"/>
          <w:b w:val="false"/>
          <w:i w:val="false"/>
          <w:color w:val="000000"/>
          <w:sz w:val="28"/>
        </w:rPr>
        <w:t>
      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Құзыреттердің мінез-құлық индикаторлары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641"/>
        <w:gridCol w:w="5302"/>
        <w:gridCol w:w="3685"/>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r>
              <w:br/>
            </w: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Бөлімше жұмысын басымдылығына қарай тиімді ұйымдастырады.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r>
              <w:br/>
            </w: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xml:space="preserve">
Сеніп тапсырылған ұжымның жұмысын жоспарламайды және ұйымдастырмайды, олардың </w:t>
            </w:r>
            <w:r>
              <w:br/>
            </w:r>
            <w:r>
              <w:rPr>
                <w:rFonts w:ascii="Times New Roman"/>
                <w:b w:val="false"/>
                <w:i w:val="false"/>
                <w:color w:val="000000"/>
                <w:sz w:val="20"/>
              </w:rPr>
              <w:t>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Өлшеулі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r>
              <w:br/>
            </w:r>
            <w:r>
              <w:rPr>
                <w:rFonts w:ascii="Times New Roman"/>
                <w:b w:val="false"/>
                <w:i w:val="false"/>
                <w:color w:val="000000"/>
                <w:sz w:val="20"/>
              </w:rPr>
              <w:t>
Қойылған міндеттерге қол жеткізу үшін әрбір қызметкердің әлеуетін пайдаланады;</w:t>
            </w:r>
            <w:r>
              <w:br/>
            </w: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w:t>
            </w:r>
            <w:r>
              <w:br/>
            </w:r>
            <w:r>
              <w:rPr>
                <w:rFonts w:ascii="Times New Roman"/>
                <w:b w:val="false"/>
                <w:i w:val="false"/>
                <w:color w:val="000000"/>
                <w:sz w:val="20"/>
              </w:rPr>
              <w:t>
органдармен және ұйымдармен тиімді қарым-қатынасқа бағдарламайды;</w:t>
            </w:r>
            <w:r>
              <w:br/>
            </w:r>
            <w:r>
              <w:rPr>
                <w:rFonts w:ascii="Times New Roman"/>
                <w:b w:val="false"/>
                <w:i w:val="false"/>
                <w:color w:val="000000"/>
                <w:sz w:val="20"/>
              </w:rPr>
              <w:t>
Қойылған міндеттерге қол жеткізу үшін кейбір қызметкерлердің әлеуетін пайдаланады;</w:t>
            </w:r>
            <w:r>
              <w:br/>
            </w: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xml:space="preserve">
Бірлесіп жұмыс атқару үшін </w:t>
            </w:r>
            <w:r>
              <w:br/>
            </w:r>
            <w:r>
              <w:rPr>
                <w:rFonts w:ascii="Times New Roman"/>
                <w:b w:val="false"/>
                <w:i w:val="false"/>
                <w:color w:val="000000"/>
                <w:sz w:val="20"/>
              </w:rPr>
              <w:t>
әріптестерімен тәжірибесімен және білімімен бөліспейді;</w:t>
            </w:r>
            <w:r>
              <w:br/>
            </w: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Әріптестерімен мәселелерді талқыламайды.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r>
              <w:br/>
            </w:r>
            <w:r>
              <w:rPr>
                <w:rFonts w:ascii="Times New Roman"/>
                <w:b w:val="false"/>
                <w:i w:val="false"/>
                <w:color w:val="000000"/>
                <w:sz w:val="20"/>
              </w:rPr>
              <w:t>
Шешім қабылдау барысында мүмкін болатын қауіптер туралы хабарлайды;</w:t>
            </w:r>
            <w:r>
              <w:br/>
            </w:r>
            <w:r>
              <w:rPr>
                <w:rFonts w:ascii="Times New Roman"/>
                <w:b w:val="false"/>
                <w:i w:val="false"/>
                <w:color w:val="000000"/>
                <w:sz w:val="20"/>
              </w:rPr>
              <w:t>
Шешім қабылдау барысында альтернативті ұсыныс жасайды;</w:t>
            </w:r>
            <w:r>
              <w:br/>
            </w:r>
            <w:r>
              <w:rPr>
                <w:rFonts w:ascii="Times New Roman"/>
                <w:b w:val="false"/>
                <w:i w:val="false"/>
                <w:color w:val="000000"/>
                <w:sz w:val="20"/>
              </w:rPr>
              <w:t>
Тиімді және жүйелі шешім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r>
              <w:br/>
            </w:r>
            <w:r>
              <w:rPr>
                <w:rFonts w:ascii="Times New Roman"/>
                <w:b w:val="false"/>
                <w:i w:val="false"/>
                <w:color w:val="000000"/>
                <w:sz w:val="20"/>
              </w:rPr>
              <w:t>
Орын алуы мүмкін қауіптер туралы хабарламайды;</w:t>
            </w:r>
            <w:r>
              <w:br/>
            </w:r>
            <w:r>
              <w:rPr>
                <w:rFonts w:ascii="Times New Roman"/>
                <w:b w:val="false"/>
                <w:i w:val="false"/>
                <w:color w:val="000000"/>
                <w:sz w:val="20"/>
              </w:rPr>
              <w:t>
Шешім қабылдау барысында альтернативті ұсыныс жасамайды;</w:t>
            </w:r>
            <w:r>
              <w:br/>
            </w:r>
            <w:r>
              <w:rPr>
                <w:rFonts w:ascii="Times New Roman"/>
                <w:b w:val="false"/>
                <w:i w:val="false"/>
                <w:color w:val="000000"/>
                <w:sz w:val="20"/>
              </w:rPr>
              <w:t>
Тиімсіз және жүйесіз шешім қабылдайды;</w:t>
            </w: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Шешім қабылдауда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қабылдауда қажетті ақпараттарды жинауды сирек ұйымдастырады;</w:t>
            </w:r>
            <w:r>
              <w:br/>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r>
              <w:br/>
            </w:r>
            <w:r>
              <w:rPr>
                <w:rFonts w:ascii="Times New Roman"/>
                <w:b w:val="false"/>
                <w:i w:val="false"/>
                <w:color w:val="000000"/>
                <w:sz w:val="20"/>
              </w:rPr>
              <w:t>
Мүмкін болатын қауіптерді ескере отырып, мәселелерді шешудің бірнеше жолын ұсынады;</w:t>
            </w:r>
            <w:r>
              <w:br/>
            </w:r>
            <w:r>
              <w:rPr>
                <w:rFonts w:ascii="Times New Roman"/>
                <w:b w:val="false"/>
                <w:i w:val="false"/>
                <w:color w:val="000000"/>
                <w:sz w:val="20"/>
              </w:rPr>
              <w:t>
Өзінің пікірін негіздей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Негізсіз пікір білдіреді.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r>
              <w:br/>
            </w:r>
            <w:r>
              <w:rPr>
                <w:rFonts w:ascii="Times New Roman"/>
                <w:b w:val="false"/>
                <w:i w:val="false"/>
                <w:color w:val="000000"/>
                <w:sz w:val="20"/>
              </w:rPr>
              <w:t>
Қызмет көрсетудің тиімді әдістерін біледі;</w:t>
            </w:r>
            <w:r>
              <w:br/>
            </w:r>
            <w:r>
              <w:rPr>
                <w:rFonts w:ascii="Times New Roman"/>
                <w:b w:val="false"/>
                <w:i w:val="false"/>
                <w:color w:val="000000"/>
                <w:sz w:val="20"/>
              </w:rPr>
              <w:t>
Көрсетілетін қызметтердің қолжетімділілігін қамтамасыз етеді;</w:t>
            </w:r>
            <w:r>
              <w:br/>
            </w: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r>
              <w:br/>
            </w:r>
            <w:r>
              <w:rPr>
                <w:rFonts w:ascii="Times New Roman"/>
                <w:b w:val="false"/>
                <w:i w:val="false"/>
                <w:color w:val="000000"/>
                <w:sz w:val="20"/>
              </w:rPr>
              <w:t>
Қызмет көрсетудің әдістері туралы шала-шарпы біледі;</w:t>
            </w:r>
            <w:r>
              <w:br/>
            </w:r>
            <w:r>
              <w:rPr>
                <w:rFonts w:ascii="Times New Roman"/>
                <w:b w:val="false"/>
                <w:i w:val="false"/>
                <w:color w:val="000000"/>
                <w:sz w:val="20"/>
              </w:rPr>
              <w:t>
Көрсетілетін қызметтердің қолжетімділілігін қамтамасыз етпейді;</w:t>
            </w:r>
            <w:r>
              <w:br/>
            </w: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r>
              <w:br/>
            </w: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Кері байланысты қамтамасыз ету мақсатында қанағаттанушылық деңгейін анықтауға жағдай жасамайды;</w:t>
            </w:r>
            <w:r>
              <w:br/>
            </w: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r>
              <w:br/>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Қызмет көрсету сапасын жақсарту бойынша ұсыныс енгізеді.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r>
              <w:br/>
            </w:r>
            <w:r>
              <w:rPr>
                <w:rFonts w:ascii="Times New Roman"/>
                <w:b w:val="false"/>
                <w:i w:val="false"/>
                <w:color w:val="000000"/>
                <w:sz w:val="20"/>
              </w:rPr>
              <w:t>
Тұтынушының сұрақтары мен мәселелеріне мән бермейді;</w:t>
            </w:r>
            <w:r>
              <w:br/>
            </w: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r>
              <w:br/>
            </w:r>
            <w:r>
              <w:rPr>
                <w:rFonts w:ascii="Times New Roman"/>
                <w:b w:val="false"/>
                <w:i w:val="false"/>
                <w:color w:val="000000"/>
                <w:sz w:val="20"/>
              </w:rPr>
              <w:t>
Көрсетілетін қызметтер туралы ақпараттандырудың тиімді тәсілін құрастырады.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br/>
            </w: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r>
              <w:br/>
            </w:r>
            <w:r>
              <w:rPr>
                <w:rFonts w:ascii="Times New Roman"/>
                <w:b w:val="false"/>
                <w:i w:val="false"/>
                <w:color w:val="000000"/>
                <w:sz w:val="20"/>
              </w:rPr>
              <w:t>
Тұтынушыға ақпараттарды құрметпен және игілікпен жеткізеді;</w:t>
            </w:r>
            <w:r>
              <w:br/>
            </w:r>
            <w:r>
              <w:rPr>
                <w:rFonts w:ascii="Times New Roman"/>
                <w:b w:val="false"/>
                <w:i w:val="false"/>
                <w:color w:val="000000"/>
                <w:sz w:val="20"/>
              </w:rPr>
              <w:t>
Қызмет тұтынушыларының пікірін құрметтейді.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r>
              <w:br/>
            </w:r>
            <w:r>
              <w:rPr>
                <w:rFonts w:ascii="Times New Roman"/>
                <w:b w:val="false"/>
                <w:i w:val="false"/>
                <w:color w:val="000000"/>
                <w:sz w:val="20"/>
              </w:rPr>
              <w:t>
Тұтынушыға ақпараттарды жеткізбейді немесе немқұрайлы және жақтырмай жеткізеді;</w:t>
            </w:r>
            <w:r>
              <w:br/>
            </w: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r>
              <w:br/>
            </w:r>
            <w:r>
              <w:rPr>
                <w:rFonts w:ascii="Times New Roman"/>
                <w:b w:val="false"/>
                <w:i w:val="false"/>
                <w:color w:val="000000"/>
                <w:sz w:val="20"/>
              </w:rPr>
              <w:t>
Тұтынушыға ақпаратты қолжетімді ауызша және жазбаша түрде жеткізеді;</w:t>
            </w:r>
            <w:r>
              <w:br/>
            </w:r>
            <w:r>
              <w:rPr>
                <w:rFonts w:ascii="Times New Roman"/>
                <w:b w:val="false"/>
                <w:i w:val="false"/>
                <w:color w:val="000000"/>
                <w:sz w:val="20"/>
              </w:rPr>
              <w:t>
Көрсетілетін қызметтер туралы ақпаратты уақтылы қабылдай және жібере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r>
              <w:br/>
            </w:r>
            <w:r>
              <w:rPr>
                <w:rFonts w:ascii="Times New Roman"/>
                <w:b w:val="false"/>
                <w:i w:val="false"/>
                <w:color w:val="000000"/>
                <w:sz w:val="20"/>
              </w:rPr>
              <w:t>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r>
              <w:br/>
            </w:r>
            <w:r>
              <w:rPr>
                <w:rFonts w:ascii="Times New Roman"/>
                <w:b w:val="false"/>
                <w:i w:val="false"/>
                <w:color w:val="000000"/>
                <w:sz w:val="20"/>
              </w:rPr>
              <w:t>
Өзгерістерді уақтылы елеу үшін тиімді шаралар қабылдайды;</w:t>
            </w:r>
            <w:r>
              <w:br/>
            </w:r>
            <w:r>
              <w:rPr>
                <w:rFonts w:ascii="Times New Roman"/>
                <w:b w:val="false"/>
                <w:i w:val="false"/>
                <w:color w:val="000000"/>
                <w:sz w:val="20"/>
              </w:rPr>
              <w:t>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r>
              <w:br/>
            </w:r>
            <w:r>
              <w:rPr>
                <w:rFonts w:ascii="Times New Roman"/>
                <w:b w:val="false"/>
                <w:i w:val="false"/>
                <w:color w:val="000000"/>
                <w:sz w:val="20"/>
              </w:rPr>
              <w:t>
Өзгерістерді уақтылы елеу үшін шаралар қабылдамайды немесе тиімсіз шаралар қабылдайды;</w:t>
            </w:r>
            <w:r>
              <w:br/>
            </w: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Оларды енгізудің жаңа бағыттары мен әдістерін үйренеді;</w:t>
            </w:r>
            <w:r>
              <w:br/>
            </w:r>
            <w:r>
              <w:rPr>
                <w:rFonts w:ascii="Times New Roman"/>
                <w:b w:val="false"/>
                <w:i w:val="false"/>
                <w:color w:val="000000"/>
                <w:sz w:val="20"/>
              </w:rPr>
              <w:t>
Өзгеріс жағдайларында өзін - өзі бақылайды;</w:t>
            </w:r>
            <w:r>
              <w:br/>
            </w:r>
            <w:r>
              <w:rPr>
                <w:rFonts w:ascii="Times New Roman"/>
                <w:b w:val="false"/>
                <w:i w:val="false"/>
                <w:color w:val="000000"/>
                <w:sz w:val="20"/>
              </w:rPr>
              <w:t>
Өзгеріс жағдайларында тез бейімделеді.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r>
              <w:br/>
            </w:r>
            <w:r>
              <w:rPr>
                <w:rFonts w:ascii="Times New Roman"/>
                <w:b w:val="false"/>
                <w:i w:val="false"/>
                <w:color w:val="000000"/>
                <w:sz w:val="20"/>
              </w:rPr>
              <w:t>
Қызметкерлерді дамыту бойынша жүйелі шараларды қабылдайды;</w:t>
            </w:r>
            <w:r>
              <w:br/>
            </w: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xml:space="preserve">
Қызметкерлерді дамыту бойынша жүйелі шараларды </w:t>
            </w:r>
            <w:r>
              <w:br/>
            </w:r>
            <w:r>
              <w:rPr>
                <w:rFonts w:ascii="Times New Roman"/>
                <w:b w:val="false"/>
                <w:i w:val="false"/>
                <w:color w:val="000000"/>
                <w:sz w:val="20"/>
              </w:rPr>
              <w:t>
 қабылдамайды немесе жүйесіз шараларды қабылдайды;</w:t>
            </w:r>
            <w:r>
              <w:br/>
            </w: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r>
              <w:br/>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r>
              <w:br/>
            </w:r>
            <w:r>
              <w:rPr>
                <w:rFonts w:ascii="Times New Roman"/>
                <w:b w:val="false"/>
                <w:i w:val="false"/>
                <w:color w:val="000000"/>
                <w:sz w:val="20"/>
              </w:rPr>
              <w:t>
Мақсатқа жету үшін өзінің және бағыныстыларының құзыреттерін дамытпайды;</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r>
              <w:br/>
            </w:r>
            <w:r>
              <w:rPr>
                <w:rFonts w:ascii="Times New Roman"/>
                <w:b w:val="false"/>
                <w:i w:val="false"/>
                <w:color w:val="000000"/>
                <w:sz w:val="20"/>
              </w:rPr>
              <w:t xml:space="preserve">
Ұжымда мемлекеттік қызметтің әдептілік нормалары мен стандарттарына берілгендік деңгейін дамытады; </w:t>
            </w:r>
            <w:r>
              <w:br/>
            </w: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Әдептілік нормалардың бұзылғандығын елеп ескереді және анықтайды;</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r>
              <w:br/>
            </w:r>
            <w:r>
              <w:rPr>
                <w:rFonts w:ascii="Times New Roman"/>
                <w:b w:val="false"/>
                <w:i w:val="false"/>
                <w:color w:val="000000"/>
                <w:sz w:val="20"/>
              </w:rPr>
              <w:t>
Мемлекеттік қызмет жолын ұстаушылық әркімнің жеке ісі деп есептейді;</w:t>
            </w:r>
            <w:r>
              <w:br/>
            </w: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Әдептілік нормалардың бұзылғандығын елеп ескермейді;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Жұмыста табандылық танытады;</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Жұмыста табандылық танытпайды;</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Өзінің жұмысын адал орындайды;</w:t>
            </w:r>
            <w:r>
              <w:br/>
            </w:r>
            <w:r>
              <w:rPr>
                <w:rFonts w:ascii="Times New Roman"/>
                <w:b w:val="false"/>
                <w:i w:val="false"/>
                <w:color w:val="000000"/>
                <w:sz w:val="20"/>
              </w:rPr>
              <w:t>
Өзін адал, қарапайым, әділ ұстайды, басқаларға сыпайылық және биязылық танытады.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Өзінің жұмысын орындау барысында немқұрайлылық білдіреді;</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w:t>
            </w:r>
            <w:r>
              <w:br/>
            </w:r>
            <w:r>
              <w:rPr>
                <w:rFonts w:ascii="Times New Roman"/>
                <w:b w:val="false"/>
                <w:i w:val="false"/>
                <w:color w:val="000000"/>
                <w:sz w:val="20"/>
              </w:rPr>
              <w:t>қолы _____________</w:t>
            </w:r>
          </w:p>
        </w:tc>
      </w:tr>
    </w:tbl>
    <w:bookmarkStart w:name="z66" w:id="59"/>
    <w:p>
      <w:pPr>
        <w:spacing w:after="0"/>
        <w:ind w:left="0"/>
        <w:jc w:val="left"/>
      </w:pPr>
      <w:r>
        <w:rPr>
          <w:rFonts w:ascii="Times New Roman"/>
          <w:b/>
          <w:i w:val="false"/>
          <w:color w:val="000000"/>
        </w:rPr>
        <w:t xml:space="preserve"> Бағалау жөніндегі комиссия отырысының хаттамасы</w:t>
      </w:r>
    </w:p>
    <w:bookmarkEnd w:id="59"/>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Тексерілді:</w:t>
      </w:r>
      <w:r>
        <w:br/>
      </w:r>
      <w:r>
        <w:rPr>
          <w:rFonts w:ascii="Times New Roman"/>
          <w:b w:val="false"/>
          <w:i w:val="false"/>
          <w:color w:val="000000"/>
          <w:sz w:val="28"/>
        </w:rPr>
        <w:t>Комиссияның хатшысы: ___________________________ Күні: _____________</w:t>
      </w:r>
      <w:r>
        <w:br/>
      </w:r>
      <w:r>
        <w:rPr>
          <w:rFonts w:ascii="Times New Roman"/>
          <w:b w:val="false"/>
          <w:i w:val="false"/>
          <w:color w:val="000000"/>
          <w:sz w:val="28"/>
        </w:rPr>
        <w:t>(тегі, аты-жөні, қолы)</w:t>
      </w:r>
      <w:r>
        <w:br/>
      </w:r>
      <w:r>
        <w:rPr>
          <w:rFonts w:ascii="Times New Roman"/>
          <w:b w:val="false"/>
          <w:i w:val="false"/>
          <w:color w:val="000000"/>
          <w:sz w:val="28"/>
        </w:rPr>
        <w:t>Комиссияның төрағасы: ____________________________ Күні: ____________</w:t>
      </w:r>
      <w:r>
        <w:br/>
      </w:r>
      <w:r>
        <w:rPr>
          <w:rFonts w:ascii="Times New Roman"/>
          <w:b w:val="false"/>
          <w:i w:val="false"/>
          <w:color w:val="000000"/>
          <w:sz w:val="28"/>
        </w:rPr>
        <w:t>(тегі, аты-жөні, қолы)</w:t>
      </w:r>
      <w:r>
        <w:br/>
      </w:r>
      <w:r>
        <w:rPr>
          <w:rFonts w:ascii="Times New Roman"/>
          <w:b w:val="false"/>
          <w:i w:val="false"/>
          <w:color w:val="000000"/>
          <w:sz w:val="28"/>
        </w:rPr>
        <w:t>Комиссияның мүшесі: _____________________________ Күні: _____________</w:t>
      </w:r>
      <w:r>
        <w:br/>
      </w: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