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debe7" w14:textId="5bdeb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Григорьевка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2018 жылғы 28 ақпандағы № 29/159 шешімі. Павлодар облысының Әділет департаментінде 2018 жылғы 14 наурызда № 5914 болып тіркелді. Күші жойылды - Павлодар облысы Павлодар аудандық мәслихатының 2018 жылғы 29 маусымдағы № 35/183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29.06.2018 № 35/183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ауданы Григорьевка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заңдылық, азаматтардың құқығын сақтау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2018 жылғы 28</w:t>
            </w:r>
            <w:r>
              <w:br/>
            </w:r>
            <w:r>
              <w:rPr>
                <w:rFonts w:ascii="Times New Roman"/>
                <w:b w:val="false"/>
                <w:i w:val="false"/>
                <w:color w:val="000000"/>
                <w:sz w:val="20"/>
              </w:rPr>
              <w:t>ақпандағы № 29/159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Павлодар ауданы Григорьевка ауылдық округінің</w:t>
      </w:r>
      <w:r>
        <w:br/>
      </w:r>
      <w:r>
        <w:rPr>
          <w:rFonts w:ascii="Times New Roman"/>
          <w:b/>
          <w:i w:val="false"/>
          <w:color w:val="000000"/>
        </w:rPr>
        <w:t>жергілікті қоғамдастық жиналысының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Павлодар ауданы Григорьевка ауылдық округінің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Осы регламентте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және ауыл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8"/>
    <w:p>
      <w:pPr>
        <w:spacing w:after="0"/>
        <w:ind w:left="0"/>
        <w:jc w:val="both"/>
      </w:pPr>
      <w:r>
        <w:rPr>
          <w:rFonts w:ascii="Times New Roman"/>
          <w:b w:val="false"/>
          <w:i w:val="false"/>
          <w:color w:val="000000"/>
          <w:sz w:val="28"/>
        </w:rPr>
        <w:t>
      3. Жиналыс регламентін Павлодар ауданының мәслихаты (бұдан әрі – аудан мәслихаты) бекітеді.</w:t>
      </w:r>
    </w:p>
    <w:bookmarkEnd w:id="8"/>
    <w:bookmarkStart w:name="z11" w:id="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
    <w:bookmarkStart w:name="z12" w:id="10"/>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Григорьевка ауылдық округі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Григорьевка ауылдық округі әкімі аппаратының (бұдан әрі – ауылдық округ әкімінің аппараты)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Григорьевка ауылдық округі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Григорьевка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Григорьевка ауылдық округі әкімінің (бұдан әрі – ауылдық округ әкімі) қызметіне Павлодар ауданының әкімі (бұдан әрі – аудан әкімі) ұсынған кандидатураларды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Start w:name="z13" w:id="11"/>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4" w:id="12"/>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2"/>
    <w:p>
      <w:pPr>
        <w:spacing w:after="0"/>
        <w:ind w:left="0"/>
        <w:jc w:val="both"/>
      </w:pPr>
      <w:r>
        <w:rPr>
          <w:rFonts w:ascii="Times New Roman"/>
          <w:b w:val="false"/>
          <w:i w:val="false"/>
          <w:color w:val="000000"/>
          <w:sz w:val="28"/>
        </w:rPr>
        <w:t>
      Ауылдық округтің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Start w:name="z15" w:id="13"/>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6" w:id="1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7" w:id="1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8" w:id="16"/>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1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19" w:id="1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0" w:id="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
    <w:bookmarkStart w:name="z21" w:id="19"/>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Start w:name="z22" w:id="20"/>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20"/>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Start w:name="z23" w:id="21"/>
    <w:p>
      <w:pPr>
        <w:spacing w:after="0"/>
        <w:ind w:left="0"/>
        <w:jc w:val="both"/>
      </w:pPr>
      <w:r>
        <w:rPr>
          <w:rFonts w:ascii="Times New Roman"/>
          <w:b w:val="false"/>
          <w:i w:val="false"/>
          <w:color w:val="000000"/>
          <w:sz w:val="28"/>
        </w:rPr>
        <w:t>
      14.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21"/>
    <w:bookmarkStart w:name="z24" w:id="2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2"/>
    <w:bookmarkStart w:name="z25" w:id="2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3"/>
    <w:bookmarkStart w:name="z26" w:id="2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4"/>
    <w:bookmarkStart w:name="z27" w:id="2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5"/>
    <w:bookmarkStart w:name="z28" w:id="2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