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dda1" w14:textId="3dcdd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арналған басым ауыл шаруашылығы дақылдарының тiзбесін және басым дақылдар өндіруді субсидиялау жолымен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 мамырдағы № 118 қаулысы. Солтүстік Қазақстан облысының Әділет департаментінде 2018 жылғы 5 мамырда № 4708 болып тіркелді. Күші жойылды - Солтүстік Қазақстан облысы әкімдігінің 2018 жылғы 4 желтоқсандағы № 334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04.12.2018 </w:t>
      </w:r>
      <w:r>
        <w:rPr>
          <w:rFonts w:ascii="Times New Roman"/>
          <w:b w:val="false"/>
          <w:i w:val="false"/>
          <w:color w:val="ff0000"/>
          <w:sz w:val="28"/>
        </w:rPr>
        <w:t>№ 334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Қазақстан Республикасы Ауыл шаруашылығы министрі міндетін атқарушының 2015 жылғы 27 ақпандағы № 4-3/177 бұйрығымен (Қазақстан Республикасының нормативтік құқықтық актілерін мемлекеттік тіркеу тізілімінде № 11094 болып тіркелді)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басым ауыл шаруашылығы дақылдарының тізбесі;</w:t>
      </w:r>
    </w:p>
    <w:bookmarkEnd w:id="2"/>
    <w:bookmarkStart w:name="z7"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басым дақылдар өндіруді субсидиялау арқылы өсімдік шаруашылығының шығымдылығын және өнім сапасын арттыруға, жанар-жағармай материалдары мен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w:t>
      </w:r>
    </w:p>
    <w:bookmarkEnd w:id="3"/>
    <w:bookmarkStart w:name="z8" w:id="4"/>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5"/>
    <w:bookmarkStart w:name="z10" w:id="6"/>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6"/>
    <w:bookmarkStart w:name="z11" w:id="7"/>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 және 2018 жылғы 1 қаңтардан бастап туындаған құқықтық қатынастарға таралады.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 02</w:t>
            </w:r>
            <w:r>
              <w:br/>
            </w:r>
            <w:r>
              <w:rPr>
                <w:rFonts w:ascii="Times New Roman"/>
                <w:b w:val="false"/>
                <w:i w:val="false"/>
                <w:color w:val="000000"/>
                <w:sz w:val="20"/>
              </w:rPr>
              <w:t xml:space="preserve">мамырдағы № 118 қаулысына </w:t>
            </w:r>
            <w:r>
              <w:br/>
            </w:r>
            <w:r>
              <w:rPr>
                <w:rFonts w:ascii="Times New Roman"/>
                <w:b w:val="false"/>
                <w:i w:val="false"/>
                <w:color w:val="000000"/>
                <w:sz w:val="20"/>
              </w:rPr>
              <w:t>1-қосымша</w:t>
            </w:r>
          </w:p>
        </w:tc>
      </w:tr>
    </w:tbl>
    <w:bookmarkStart w:name="z16" w:id="10"/>
    <w:p>
      <w:pPr>
        <w:spacing w:after="0"/>
        <w:ind w:left="0"/>
        <w:jc w:val="left"/>
      </w:pPr>
      <w:r>
        <w:rPr>
          <w:rFonts w:ascii="Times New Roman"/>
          <w:b/>
          <w:i w:val="false"/>
          <w:color w:val="000000"/>
        </w:rPr>
        <w:t xml:space="preserve"> Басым ауыл шаруашылығы дақылдардың тізбесі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10120"/>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 р/с</w:t>
            </w:r>
          </w:p>
          <w:bookmarkEnd w:id="11"/>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ауыл шаруашылығы дақылдарының атауы</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w:t>
            </w:r>
          </w:p>
          <w:bookmarkEnd w:id="12"/>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Егістікте және (немесе) шабындық және жайылымдық алқаптарды шалғындыру және (немесе) түпкілікті жақсарту үшін себілген бірінші жылы өсіп жатқан көпжылдық шөптер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2</w:t>
            </w:r>
          </w:p>
          <w:bookmarkEnd w:id="13"/>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 (дәнді масақты дақылдарды қоспағанда)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3</w:t>
            </w:r>
          </w:p>
          <w:bookmarkEnd w:id="14"/>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4</w:t>
            </w:r>
          </w:p>
          <w:bookmarkEnd w:id="15"/>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күнбағыс</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5</w:t>
            </w:r>
          </w:p>
          <w:bookmarkEnd w:id="16"/>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(1 тоннаға)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6</w:t>
            </w:r>
          </w:p>
          <w:bookmarkEnd w:id="17"/>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Рапс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7</w:t>
            </w:r>
          </w:p>
          <w:bookmarkEnd w:id="18"/>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8</w:t>
            </w:r>
          </w:p>
          <w:bookmarkEnd w:id="19"/>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9</w:t>
            </w:r>
          </w:p>
          <w:bookmarkEnd w:id="20"/>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10</w:t>
            </w:r>
          </w:p>
          <w:bookmarkEnd w:id="21"/>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11</w:t>
            </w:r>
          </w:p>
          <w:bookmarkEnd w:id="22"/>
        </w:tc>
        <w:tc>
          <w:tcPr>
            <w:tcW w:w="10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Қытайбұршақ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әкімдігінің 2018 жылғы 02</w:t>
            </w:r>
            <w:r>
              <w:br/>
            </w:r>
            <w:r>
              <w:rPr>
                <w:rFonts w:ascii="Times New Roman"/>
                <w:b w:val="false"/>
                <w:i w:val="false"/>
                <w:color w:val="000000"/>
                <w:sz w:val="20"/>
              </w:rPr>
              <w:t>мамырдағы №118 қаулысына</w:t>
            </w:r>
            <w:r>
              <w:br/>
            </w:r>
            <w:r>
              <w:rPr>
                <w:rFonts w:ascii="Times New Roman"/>
                <w:b w:val="false"/>
                <w:i w:val="false"/>
                <w:color w:val="000000"/>
                <w:sz w:val="20"/>
              </w:rPr>
              <w:t>2-қосымша</w:t>
            </w:r>
          </w:p>
        </w:tc>
      </w:tr>
    </w:tbl>
    <w:bookmarkStart w:name="z30" w:id="23"/>
    <w:p>
      <w:pPr>
        <w:spacing w:after="0"/>
        <w:ind w:left="0"/>
        <w:jc w:val="left"/>
      </w:pPr>
      <w:r>
        <w:rPr>
          <w:rFonts w:ascii="Times New Roman"/>
          <w:b/>
          <w:i w:val="false"/>
          <w:color w:val="000000"/>
        </w:rPr>
        <w:t xml:space="preserve">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974"/>
        <w:gridCol w:w="2028"/>
        <w:gridCol w:w="2028"/>
        <w:gridCol w:w="2029"/>
        <w:gridCol w:w="2029"/>
        <w:gridCol w:w="2029"/>
      </w:tblGrid>
      <w:tr>
        <w:trPr>
          <w:trHeight w:val="30" w:hRule="atLeast"/>
        </w:trPr>
        <w:tc>
          <w:tcPr>
            <w:tcW w:w="1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 р/с</w:t>
            </w:r>
          </w:p>
          <w:bookmarkEnd w:id="24"/>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қала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 кәсіпорынға өңдеуге өткізілген майлы дақылдар (1 тоннаға арналған субсидиялар нормативі,теңге):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арыш, қытайбұршақ</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5"/>
          <w:p>
            <w:pPr>
              <w:spacing w:after="20"/>
              <w:ind w:left="20"/>
              <w:jc w:val="both"/>
            </w:pPr>
            <w:r>
              <w:rPr>
                <w:rFonts w:ascii="Times New Roman"/>
                <w:b w:val="false"/>
                <w:i w:val="false"/>
                <w:color w:val="000000"/>
                <w:sz w:val="20"/>
              </w:rPr>
              <w:t>
1</w:t>
            </w:r>
          </w:p>
          <w:bookmarkEnd w:id="2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6"/>
          <w:p>
            <w:pPr>
              <w:spacing w:after="20"/>
              <w:ind w:left="20"/>
              <w:jc w:val="both"/>
            </w:pPr>
            <w:r>
              <w:rPr>
                <w:rFonts w:ascii="Times New Roman"/>
                <w:b w:val="false"/>
                <w:i w:val="false"/>
                <w:color w:val="000000"/>
                <w:sz w:val="20"/>
              </w:rPr>
              <w:t>
2</w:t>
            </w:r>
          </w:p>
          <w:bookmarkEnd w:id="2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3</w:t>
            </w:r>
          </w:p>
          <w:bookmarkEnd w:id="2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4</w:t>
            </w:r>
          </w:p>
          <w:bookmarkEnd w:id="2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5</w:t>
            </w:r>
          </w:p>
          <w:bookmarkEnd w:id="29"/>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0"/>
          <w:p>
            <w:pPr>
              <w:spacing w:after="20"/>
              <w:ind w:left="20"/>
              <w:jc w:val="both"/>
            </w:pPr>
            <w:r>
              <w:rPr>
                <w:rFonts w:ascii="Times New Roman"/>
                <w:b w:val="false"/>
                <w:i w:val="false"/>
                <w:color w:val="000000"/>
                <w:sz w:val="20"/>
              </w:rPr>
              <w:t>
6</w:t>
            </w:r>
          </w:p>
          <w:bookmarkEnd w:id="30"/>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7</w:t>
            </w:r>
          </w:p>
          <w:bookmarkEnd w:id="31"/>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2"/>
          <w:p>
            <w:pPr>
              <w:spacing w:after="20"/>
              <w:ind w:left="20"/>
              <w:jc w:val="both"/>
            </w:pPr>
            <w:r>
              <w:rPr>
                <w:rFonts w:ascii="Times New Roman"/>
                <w:b w:val="false"/>
                <w:i w:val="false"/>
                <w:color w:val="000000"/>
                <w:sz w:val="20"/>
              </w:rPr>
              <w:t>
8</w:t>
            </w:r>
          </w:p>
          <w:bookmarkEnd w:id="32"/>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9</w:t>
            </w:r>
          </w:p>
          <w:bookmarkEnd w:id="33"/>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4"/>
          <w:p>
            <w:pPr>
              <w:spacing w:after="20"/>
              <w:ind w:left="20"/>
              <w:jc w:val="both"/>
            </w:pPr>
            <w:r>
              <w:rPr>
                <w:rFonts w:ascii="Times New Roman"/>
                <w:b w:val="false"/>
                <w:i w:val="false"/>
                <w:color w:val="000000"/>
                <w:sz w:val="20"/>
              </w:rPr>
              <w:t>
10</w:t>
            </w:r>
          </w:p>
          <w:bookmarkEnd w:id="34"/>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11</w:t>
            </w:r>
          </w:p>
          <w:bookmarkEnd w:id="35"/>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12</w:t>
            </w:r>
          </w:p>
          <w:bookmarkEnd w:id="36"/>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13</w:t>
            </w:r>
          </w:p>
          <w:bookmarkEnd w:id="37"/>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8"/>
          <w:p>
            <w:pPr>
              <w:spacing w:after="20"/>
              <w:ind w:left="20"/>
              <w:jc w:val="both"/>
            </w:pPr>
            <w:r>
              <w:rPr>
                <w:rFonts w:ascii="Times New Roman"/>
                <w:b w:val="false"/>
                <w:i w:val="false"/>
                <w:color w:val="000000"/>
                <w:sz w:val="20"/>
              </w:rPr>
              <w:t>
14</w:t>
            </w:r>
          </w:p>
          <w:bookmarkEnd w:id="38"/>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bl>
    <w:bookmarkStart w:name="z47" w:id="39"/>
    <w:p>
      <w:pPr>
        <w:spacing w:after="0"/>
        <w:ind w:left="0"/>
        <w:jc w:val="both"/>
      </w:pPr>
      <w:r>
        <w:rPr>
          <w:rFonts w:ascii="Times New Roman"/>
          <w:b w:val="false"/>
          <w:i w:val="false"/>
          <w:color w:val="000000"/>
          <w:sz w:val="28"/>
        </w:rPr>
        <w:t xml:space="preserve">
      Кестенің жалғасы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1726"/>
        <w:gridCol w:w="2086"/>
        <w:gridCol w:w="2087"/>
        <w:gridCol w:w="17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40"/>
          <w:p>
            <w:pPr>
              <w:spacing w:after="20"/>
              <w:ind w:left="20"/>
              <w:jc w:val="both"/>
            </w:pPr>
            <w:r>
              <w:rPr>
                <w:rFonts w:ascii="Times New Roman"/>
                <w:b w:val="false"/>
                <w:i w:val="false"/>
                <w:color w:val="000000"/>
                <w:sz w:val="20"/>
              </w:rPr>
              <w:t>
Жемшөптік дақылдар (1 тоннаға арналған субсидиялар нормативі, теңге)</w:t>
            </w:r>
          </w:p>
          <w:bookmarkEnd w:id="40"/>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1"/>
          <w:p>
            <w:pPr>
              <w:spacing w:after="20"/>
              <w:ind w:left="20"/>
              <w:jc w:val="both"/>
            </w:pPr>
            <w:r>
              <w:rPr>
                <w:rFonts w:ascii="Times New Roman"/>
                <w:b w:val="false"/>
                <w:i w:val="false"/>
                <w:color w:val="000000"/>
                <w:sz w:val="20"/>
              </w:rPr>
              <w:t>
Егістікте және (немесе) шабындық және жайылымдық алқаптарды шалғындыру және (немесе) түпкілікті жақсарту үшін себілген бірінші жылы өсіп жатқан көпжылдық шөптер</w:t>
            </w:r>
          </w:p>
          <w:bookmarkEnd w:id="41"/>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 (дәнді масақты дақылдарды қоспағанда)</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күнбағыс</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 (1 тоннаға)</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2"/>
          <w:p>
            <w:pPr>
              <w:spacing w:after="20"/>
              <w:ind w:left="20"/>
              <w:jc w:val="both"/>
            </w:pPr>
            <w:r>
              <w:rPr>
                <w:rFonts w:ascii="Times New Roman"/>
                <w:b w:val="false"/>
                <w:i w:val="false"/>
                <w:color w:val="000000"/>
                <w:sz w:val="20"/>
              </w:rPr>
              <w:t>
4000</w:t>
            </w:r>
          </w:p>
          <w:bookmarkEnd w:id="42"/>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3"/>
          <w:p>
            <w:pPr>
              <w:spacing w:after="20"/>
              <w:ind w:left="20"/>
              <w:jc w:val="both"/>
            </w:pPr>
            <w:r>
              <w:rPr>
                <w:rFonts w:ascii="Times New Roman"/>
                <w:b w:val="false"/>
                <w:i w:val="false"/>
                <w:color w:val="000000"/>
                <w:sz w:val="20"/>
              </w:rPr>
              <w:t>
4000</w:t>
            </w:r>
          </w:p>
          <w:bookmarkEnd w:id="43"/>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4"/>
          <w:p>
            <w:pPr>
              <w:spacing w:after="20"/>
              <w:ind w:left="20"/>
              <w:jc w:val="both"/>
            </w:pPr>
            <w:r>
              <w:rPr>
                <w:rFonts w:ascii="Times New Roman"/>
                <w:b w:val="false"/>
                <w:i w:val="false"/>
                <w:color w:val="000000"/>
                <w:sz w:val="20"/>
              </w:rPr>
              <w:t>
4000</w:t>
            </w:r>
          </w:p>
          <w:bookmarkEnd w:id="44"/>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5"/>
          <w:p>
            <w:pPr>
              <w:spacing w:after="20"/>
              <w:ind w:left="20"/>
              <w:jc w:val="both"/>
            </w:pPr>
            <w:r>
              <w:rPr>
                <w:rFonts w:ascii="Times New Roman"/>
                <w:b w:val="false"/>
                <w:i w:val="false"/>
                <w:color w:val="000000"/>
                <w:sz w:val="20"/>
              </w:rPr>
              <w:t>
4000</w:t>
            </w:r>
          </w:p>
          <w:bookmarkEnd w:id="45"/>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6"/>
          <w:p>
            <w:pPr>
              <w:spacing w:after="20"/>
              <w:ind w:left="20"/>
              <w:jc w:val="both"/>
            </w:pPr>
            <w:r>
              <w:rPr>
                <w:rFonts w:ascii="Times New Roman"/>
                <w:b w:val="false"/>
                <w:i w:val="false"/>
                <w:color w:val="000000"/>
                <w:sz w:val="20"/>
              </w:rPr>
              <w:t>
4000</w:t>
            </w:r>
          </w:p>
          <w:bookmarkEnd w:id="46"/>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7"/>
          <w:p>
            <w:pPr>
              <w:spacing w:after="20"/>
              <w:ind w:left="20"/>
              <w:jc w:val="both"/>
            </w:pPr>
            <w:r>
              <w:rPr>
                <w:rFonts w:ascii="Times New Roman"/>
                <w:b w:val="false"/>
                <w:i w:val="false"/>
                <w:color w:val="000000"/>
                <w:sz w:val="20"/>
              </w:rPr>
              <w:t>
4000</w:t>
            </w:r>
          </w:p>
          <w:bookmarkEnd w:id="47"/>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4000</w:t>
            </w:r>
          </w:p>
          <w:bookmarkEnd w:id="48"/>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9"/>
          <w:p>
            <w:pPr>
              <w:spacing w:after="20"/>
              <w:ind w:left="20"/>
              <w:jc w:val="both"/>
            </w:pPr>
            <w:r>
              <w:rPr>
                <w:rFonts w:ascii="Times New Roman"/>
                <w:b w:val="false"/>
                <w:i w:val="false"/>
                <w:color w:val="000000"/>
                <w:sz w:val="20"/>
              </w:rPr>
              <w:t>
4000</w:t>
            </w:r>
          </w:p>
          <w:bookmarkEnd w:id="49"/>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50"/>
          <w:p>
            <w:pPr>
              <w:spacing w:after="20"/>
              <w:ind w:left="20"/>
              <w:jc w:val="both"/>
            </w:pPr>
            <w:r>
              <w:rPr>
                <w:rFonts w:ascii="Times New Roman"/>
                <w:b w:val="false"/>
                <w:i w:val="false"/>
                <w:color w:val="000000"/>
                <w:sz w:val="20"/>
              </w:rPr>
              <w:t>
4000</w:t>
            </w:r>
          </w:p>
          <w:bookmarkEnd w:id="50"/>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1"/>
          <w:p>
            <w:pPr>
              <w:spacing w:after="20"/>
              <w:ind w:left="20"/>
              <w:jc w:val="both"/>
            </w:pPr>
            <w:r>
              <w:rPr>
                <w:rFonts w:ascii="Times New Roman"/>
                <w:b w:val="false"/>
                <w:i w:val="false"/>
                <w:color w:val="000000"/>
                <w:sz w:val="20"/>
              </w:rPr>
              <w:t>
4000</w:t>
            </w:r>
          </w:p>
          <w:bookmarkEnd w:id="51"/>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4000</w:t>
            </w:r>
          </w:p>
          <w:bookmarkEnd w:id="52"/>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3"/>
          <w:p>
            <w:pPr>
              <w:spacing w:after="20"/>
              <w:ind w:left="20"/>
              <w:jc w:val="both"/>
            </w:pPr>
            <w:r>
              <w:rPr>
                <w:rFonts w:ascii="Times New Roman"/>
                <w:b w:val="false"/>
                <w:i w:val="false"/>
                <w:color w:val="000000"/>
                <w:sz w:val="20"/>
              </w:rPr>
              <w:t>
4000</w:t>
            </w:r>
          </w:p>
          <w:bookmarkEnd w:id="53"/>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4"/>
          <w:p>
            <w:pPr>
              <w:spacing w:after="20"/>
              <w:ind w:left="20"/>
              <w:jc w:val="both"/>
            </w:pPr>
            <w:r>
              <w:rPr>
                <w:rFonts w:ascii="Times New Roman"/>
                <w:b w:val="false"/>
                <w:i w:val="false"/>
                <w:color w:val="000000"/>
                <w:sz w:val="20"/>
              </w:rPr>
              <w:t>
4000</w:t>
            </w:r>
          </w:p>
          <w:bookmarkEnd w:id="54"/>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5"/>
          <w:p>
            <w:pPr>
              <w:spacing w:after="20"/>
              <w:ind w:left="20"/>
              <w:jc w:val="both"/>
            </w:pPr>
            <w:r>
              <w:rPr>
                <w:rFonts w:ascii="Times New Roman"/>
                <w:b w:val="false"/>
                <w:i w:val="false"/>
                <w:color w:val="000000"/>
                <w:sz w:val="20"/>
              </w:rPr>
              <w:t>
4000</w:t>
            </w:r>
          </w:p>
          <w:bookmarkEnd w:id="55"/>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