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5077" w14:textId="b895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регламентін бекіту туралы" Солтүстік Қазақстан облысы әкімдігінің 2016 жылғы 30 қарашадағы № 464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12 қыркүйектегі № 261 қаулысы. Солтүстік Қазақстан облысының Әділет департаментінде 2018 жылғы 11 қазанда № 4917 болып тіркелді. Күші жойылды - Солтүстік Қазақстан облысы әкімдігінің 2020 жылғы 30 шілдедегі № 206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30.07.2020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регламентін бекіту туралы" Солтүстік Қазақстан облысы әкімдігінің 2016 жылғы 30 қарашадағы № 464 </w:t>
      </w:r>
      <w:r>
        <w:rPr>
          <w:rFonts w:ascii="Times New Roman"/>
          <w:b w:val="false"/>
          <w:i w:val="false"/>
          <w:color w:val="000000"/>
          <w:sz w:val="28"/>
        </w:rPr>
        <w:t>қаулысына</w:t>
      </w:r>
      <w:r>
        <w:rPr>
          <w:rFonts w:ascii="Times New Roman"/>
          <w:b w:val="false"/>
          <w:i w:val="false"/>
          <w:color w:val="000000"/>
          <w:sz w:val="28"/>
        </w:rPr>
        <w:t xml:space="preserve"> (2017 жылғы 19 қаңтарда Қазақстан Республикасы нормативтiк құқықтық актілерiнiң электрондық түрдегі эталондық бақылау банкiнде жарияланды, Нормативтiк құқықтық актiлердi мемлекеттік тіркеу тізілімінде № 3993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ақылы негізде көрсетіледі.</w:t>
      </w:r>
    </w:p>
    <w:bookmarkEnd w:id="3"/>
    <w:bookmarkStart w:name="z9" w:id="4"/>
    <w:p>
      <w:pPr>
        <w:spacing w:after="0"/>
        <w:ind w:left="0"/>
        <w:jc w:val="both"/>
      </w:pPr>
      <w:r>
        <w:rPr>
          <w:rFonts w:ascii="Times New Roman"/>
          <w:b w:val="false"/>
          <w:i w:val="false"/>
          <w:color w:val="000000"/>
          <w:sz w:val="28"/>
        </w:rPr>
        <w:t xml:space="preserve">
      Лицензиялық алым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мөлшерлемесі бойынша жергілікті бюджетке төленеді және мыналарды құрайды:</w:t>
      </w:r>
    </w:p>
    <w:bookmarkEnd w:id="4"/>
    <w:bookmarkStart w:name="z10" w:id="5"/>
    <w:p>
      <w:pPr>
        <w:spacing w:after="0"/>
        <w:ind w:left="0"/>
        <w:jc w:val="both"/>
      </w:pPr>
      <w:r>
        <w:rPr>
          <w:rFonts w:ascii="Times New Roman"/>
          <w:b w:val="false"/>
          <w:i w:val="false"/>
          <w:color w:val="000000"/>
          <w:sz w:val="28"/>
        </w:rPr>
        <w:t>
      1) лицензияны беруге, сондай-ақ лицензияның телнұсқасын беруге – алымды төлеу күні қолданылатын үш еселенген айлық есептік көрсеткіш;</w:t>
      </w:r>
    </w:p>
    <w:bookmarkEnd w:id="5"/>
    <w:bookmarkStart w:name="z11" w:id="6"/>
    <w:p>
      <w:pPr>
        <w:spacing w:after="0"/>
        <w:ind w:left="0"/>
        <w:jc w:val="both"/>
      </w:pPr>
      <w:r>
        <w:rPr>
          <w:rFonts w:ascii="Times New Roman"/>
          <w:b w:val="false"/>
          <w:i w:val="false"/>
          <w:color w:val="000000"/>
          <w:sz w:val="28"/>
        </w:rPr>
        <w:t>
      2) лицензияны қайта ресімдеуге – лицензияны беру кезіндегі мөлшерлемеден 10 (он) %.</w:t>
      </w:r>
    </w:p>
    <w:bookmarkEnd w:id="6"/>
    <w:bookmarkStart w:name="z12" w:id="7"/>
    <w:p>
      <w:pPr>
        <w:spacing w:after="0"/>
        <w:ind w:left="0"/>
        <w:jc w:val="both"/>
      </w:pPr>
      <w:r>
        <w:rPr>
          <w:rFonts w:ascii="Times New Roman"/>
          <w:b w:val="false"/>
          <w:i w:val="false"/>
          <w:color w:val="000000"/>
          <w:sz w:val="28"/>
        </w:rPr>
        <w:t>
      Лицензиялық алым екінші деңгейдегі банктер,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ақшамен төленеді".</w:t>
      </w:r>
    </w:p>
    <w:bookmarkEnd w:id="7"/>
    <w:bookmarkStart w:name="z13" w:id="8"/>
    <w:p>
      <w:pPr>
        <w:spacing w:after="0"/>
        <w:ind w:left="0"/>
        <w:jc w:val="both"/>
      </w:pPr>
      <w:r>
        <w:rPr>
          <w:rFonts w:ascii="Times New Roman"/>
          <w:b w:val="false"/>
          <w:i w:val="false"/>
          <w:color w:val="000000"/>
          <w:sz w:val="28"/>
        </w:rPr>
        <w:t xml:space="preserve">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8"/>
    <w:bookmarkStart w:name="z14" w:id="9"/>
    <w:p>
      <w:pPr>
        <w:spacing w:after="0"/>
        <w:ind w:left="0"/>
        <w:jc w:val="both"/>
      </w:pPr>
      <w:r>
        <w:rPr>
          <w:rFonts w:ascii="Times New Roman"/>
          <w:b w:val="false"/>
          <w:i w:val="false"/>
          <w:color w:val="000000"/>
          <w:sz w:val="28"/>
        </w:rPr>
        <w:t>
      1) Осы қаулының "Қазақстан Республикасының Әділет министрлігі Солтүстік Қазақстан облысының Әділет департаменті" республикалық мемлекеттік мекемесінде мемлекеттік тіркелуін;</w:t>
      </w:r>
    </w:p>
    <w:bookmarkEnd w:id="9"/>
    <w:bookmarkStart w:name="z15" w:id="10"/>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10"/>
    <w:bookmarkStart w:name="z16" w:id="11"/>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11"/>
    <w:bookmarkStart w:name="z17" w:id="12"/>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12"/>
    <w:bookmarkStart w:name="z18" w:id="1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