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0cd0" w14:textId="d9e0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27 сәуірдегі № 23/6 шешімі. Солтүстік Қазақстан облысының Әділет департаментінде 2018 жылғы 15 мамырда № 4725 болып тіркелді. . Күші жойылды - Солтүстік Қазақстан облысы Тимирязев аудандық мәслихатының 2020 жылғы 23 желтоқсандағы № 50/3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23.12.2020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"Құқықтық актілер туралы" Қазақстан Республикасының 2016 жылғы 6 сәуірдегі Заңының 26-бабына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1."Тимирязев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Тимирязев аудандық мәслихатының 2016 жылғы 27 сәуірдегі № 2/4 </w:t>
      </w:r>
      <w:r>
        <w:rPr>
          <w:rFonts w:ascii="Times New Roman"/>
          <w:b w:val="false"/>
          <w:i w:val="false"/>
          <w:color w:val="000000"/>
          <w:sz w:val="28"/>
        </w:rPr>
        <w:t>шешіміне</w:t>
      </w:r>
      <w:r>
        <w:rPr>
          <w:rFonts w:ascii="Times New Roman"/>
          <w:b w:val="false"/>
          <w:i w:val="false"/>
          <w:color w:val="000000"/>
          <w:sz w:val="28"/>
        </w:rPr>
        <w:t xml:space="preserve"> (2016 жылғы 3 маусымда "Әділет" Қазақстан Республикасы нормативтік құқықтық актілерінің ақпараттық-құқықтық жүйесінде жарияланды, Нормативтік құқықтық актілерін мемлекеттік тіркеу тізілімінде № 3768 болып тіркелді)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тұлғаларға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"18. Осы Қағидаларға 3-қосымшаның 19) тармақшасында көрсетілген негізді қоспағанда,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p>
    <w:bookmarkEnd w:id="6"/>
    <w:bookmarkStart w:name="z13" w:id="7"/>
    <w:p>
      <w:pPr>
        <w:spacing w:after="0"/>
        <w:ind w:left="0"/>
        <w:jc w:val="both"/>
      </w:pPr>
      <w:r>
        <w:rPr>
          <w:rFonts w:ascii="Times New Roman"/>
          <w:b w:val="false"/>
          <w:i w:val="false"/>
          <w:color w:val="000000"/>
          <w:sz w:val="28"/>
        </w:rPr>
        <w:t>
      1) жеке басын куәландыратын құжатты;</w:t>
      </w:r>
    </w:p>
    <w:bookmarkEnd w:id="7"/>
    <w:bookmarkStart w:name="z14" w:id="8"/>
    <w:p>
      <w:pPr>
        <w:spacing w:after="0"/>
        <w:ind w:left="0"/>
        <w:jc w:val="both"/>
      </w:pPr>
      <w:r>
        <w:rPr>
          <w:rFonts w:ascii="Times New Roman"/>
          <w:b w:val="false"/>
          <w:i w:val="false"/>
          <w:color w:val="000000"/>
          <w:sz w:val="28"/>
        </w:rPr>
        <w:t>
      2) тұрғылықты жері бойынша тіркелгенін растайтын құжатты;</w:t>
      </w:r>
    </w:p>
    <w:bookmarkEnd w:id="8"/>
    <w:bookmarkStart w:name="z15" w:id="9"/>
    <w:p>
      <w:pPr>
        <w:spacing w:after="0"/>
        <w:ind w:left="0"/>
        <w:jc w:val="both"/>
      </w:pPr>
      <w:r>
        <w:rPr>
          <w:rFonts w:ascii="Times New Roman"/>
          <w:b w:val="false"/>
          <w:i w:val="false"/>
          <w:color w:val="000000"/>
          <w:sz w:val="28"/>
        </w:rPr>
        <w:t>
      3) Үлгілік қағидаларының 1-қосымшасына сәйкес адамның (отбасының) құрамы туралы мәліметтерді;</w:t>
      </w:r>
    </w:p>
    <w:bookmarkEnd w:id="9"/>
    <w:bookmarkStart w:name="z16" w:id="10"/>
    <w:p>
      <w:pPr>
        <w:spacing w:after="0"/>
        <w:ind w:left="0"/>
        <w:jc w:val="both"/>
      </w:pPr>
      <w:r>
        <w:rPr>
          <w:rFonts w:ascii="Times New Roman"/>
          <w:b w:val="false"/>
          <w:i w:val="false"/>
          <w:color w:val="000000"/>
          <w:sz w:val="28"/>
        </w:rPr>
        <w:t xml:space="preserve">
      4) адамның (отбасы мүшелерінің) табысы туралы мәліметтерді; </w:t>
      </w:r>
    </w:p>
    <w:bookmarkEnd w:id="10"/>
    <w:bookmarkStart w:name="z17" w:id="11"/>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11"/>
    <w:bookmarkStart w:name="z18" w:id="12"/>
    <w:p>
      <w:pPr>
        <w:spacing w:after="0"/>
        <w:ind w:left="0"/>
        <w:jc w:val="both"/>
      </w:pPr>
      <w:r>
        <w:rPr>
          <w:rFonts w:ascii="Times New Roman"/>
          <w:b w:val="false"/>
          <w:i w:val="false"/>
          <w:color w:val="000000"/>
          <w:sz w:val="28"/>
        </w:rPr>
        <w:t>
      Осы Қағидаларға 3-қосымшаның 19) тармақшасында көрсетілген негіз бойынша әлеуметтік көмек "Азаматтардың жекелеген санаттарына жеке тұрғын үй салу үшін сүректі түбірімен босату тәртібін айқындау туралы" Солтүстік Қазақстан облысы әкімдігінің 2017 жылғы 22 қыркүйектегі № 381 қаулысымен айқындалған тәртіппен көрсетіледі.";</w:t>
      </w:r>
    </w:p>
    <w:bookmarkEnd w:id="12"/>
    <w:bookmarkStart w:name="z19" w:id="13"/>
    <w:p>
      <w:pPr>
        <w:spacing w:after="0"/>
        <w:ind w:left="0"/>
        <w:jc w:val="both"/>
      </w:pPr>
      <w:r>
        <w:rPr>
          <w:rFonts w:ascii="Times New Roman"/>
          <w:b w:val="false"/>
          <w:i w:val="false"/>
          <w:color w:val="000000"/>
          <w:sz w:val="28"/>
        </w:rPr>
        <w:t>
      мынадай мазмұндағы 16-1) тармақшамен толықтырылсын:</w:t>
      </w:r>
    </w:p>
    <w:bookmarkEnd w:id="13"/>
    <w:bookmarkStart w:name="z20" w:id="14"/>
    <w:p>
      <w:pPr>
        <w:spacing w:after="0"/>
        <w:ind w:left="0"/>
        <w:jc w:val="both"/>
      </w:pPr>
      <w:r>
        <w:rPr>
          <w:rFonts w:ascii="Times New Roman"/>
          <w:b w:val="false"/>
          <w:i w:val="false"/>
          <w:color w:val="000000"/>
          <w:sz w:val="28"/>
        </w:rPr>
        <w:t xml:space="preserve">
       "16-1. Осы Қағидаларға 3-қосымшаның 19) тармақшасында көрсетілген негіздер бойынша әлеуметтік көмек Ұлы Отан соғысының ардагерлері, сондай-ақ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 тапқан әскери қызметшілердің отбасыларына жеке тұрғын үй салу үшін 40 (қырық) тығыз текше метрден артық болмайтын мөлшерде қабығы алынбаған іске жарамды сүрек түбірі құнының елу пайыз төлемі түрінде бір рет беріледі.".</w:t>
      </w:r>
    </w:p>
    <w:bookmarkEnd w:id="14"/>
    <w:bookmarkStart w:name="z21" w:id="15"/>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тиісінше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5"/>
    <w:bookmarkStart w:name="z22" w:id="1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ХХІІІ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bookmarkStart w:name="z24" w:id="17"/>
    <w:p>
      <w:pPr>
        <w:spacing w:after="0"/>
        <w:ind w:left="0"/>
        <w:jc w:val="both"/>
      </w:pPr>
      <w:r>
        <w:rPr>
          <w:rFonts w:ascii="Times New Roman"/>
          <w:b w:val="false"/>
          <w:i w:val="false"/>
          <w:color w:val="000000"/>
          <w:sz w:val="28"/>
        </w:rPr>
        <w:t xml:space="preserve">
       "КЕЛІСІЛДІ" </w:t>
      </w:r>
    </w:p>
    <w:bookmarkEnd w:id="17"/>
    <w:bookmarkStart w:name="z25" w:id="18"/>
    <w:p>
      <w:pPr>
        <w:spacing w:after="0"/>
        <w:ind w:left="0"/>
        <w:jc w:val="both"/>
      </w:pPr>
      <w:r>
        <w:rPr>
          <w:rFonts w:ascii="Times New Roman"/>
          <w:b w:val="false"/>
          <w:i w:val="false"/>
          <w:color w:val="000000"/>
          <w:sz w:val="28"/>
        </w:rPr>
        <w:t>
      Солтүстік Қазақстан облысының әкімі</w:t>
      </w:r>
    </w:p>
    <w:bookmarkEnd w:id="18"/>
    <w:bookmarkStart w:name="z26" w:id="19"/>
    <w:p>
      <w:pPr>
        <w:spacing w:after="0"/>
        <w:ind w:left="0"/>
        <w:jc w:val="both"/>
      </w:pPr>
      <w:r>
        <w:rPr>
          <w:rFonts w:ascii="Times New Roman"/>
          <w:b w:val="false"/>
          <w:i w:val="false"/>
          <w:color w:val="000000"/>
          <w:sz w:val="28"/>
        </w:rPr>
        <w:t>
      ____________________ Қ. Ақсақалов</w:t>
      </w:r>
    </w:p>
    <w:bookmarkEnd w:id="19"/>
    <w:bookmarkStart w:name="z27" w:id="20"/>
    <w:p>
      <w:pPr>
        <w:spacing w:after="0"/>
        <w:ind w:left="0"/>
        <w:jc w:val="both"/>
      </w:pPr>
      <w:r>
        <w:rPr>
          <w:rFonts w:ascii="Times New Roman"/>
          <w:b w:val="false"/>
          <w:i w:val="false"/>
          <w:color w:val="000000"/>
          <w:sz w:val="28"/>
        </w:rPr>
        <w:t xml:space="preserve">
      2018 жылғы "03" мамыр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27 сәуірдегі № 23/6 шешіміне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5" w:id="21"/>
    <w:p>
      <w:pPr>
        <w:spacing w:after="0"/>
        <w:ind w:left="0"/>
        <w:jc w:val="left"/>
      </w:pPr>
      <w:r>
        <w:rPr>
          <w:rFonts w:ascii="Times New Roman"/>
          <w:b/>
          <w:i w:val="false"/>
          <w:color w:val="000000"/>
        </w:rPr>
        <w:t xml:space="preserve"> Алушылар санатының тізбесі, әлеуметтік көмектің шекті мөлшерлері, оның еселігі, табиғи зілзаланың немесе өрттің салдарынан өмірлік қиын жағдай туындаған кезде әлеуметтік көмекке өтініш білдіру мерзімдері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4077"/>
        <w:gridCol w:w="3407"/>
        <w:gridCol w:w="3914"/>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Реттік</w:t>
            </w:r>
            <w:r>
              <w:br/>
            </w:r>
            <w:r>
              <w:rPr>
                <w:rFonts w:ascii="Times New Roman"/>
                <w:b w:val="false"/>
                <w:i w:val="false"/>
                <w:color w:val="000000"/>
                <w:sz w:val="20"/>
              </w:rPr>
              <w:t>
№</w:t>
            </w:r>
          </w:p>
          <w:bookmarkEnd w:id="22"/>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 туындаған кезде әлеуметтік көмек алушылар санаттары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оның еселігі</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 туындаған кезде әлеуметтік көмекке өтініш білдіру мерзімдері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1</w:t>
            </w:r>
          </w:p>
          <w:bookmarkEnd w:id="23"/>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зардап шеккен немесе мүліктік залал тартқан азаматтар (отбасылар)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ең төменгі есептік көрсеткішке дейін, бір жолғы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күннен 6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27 сәуірдегі № 23/6 шешіміне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азаматтарының жекелеген санаттарының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5" w:id="24"/>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24"/>
    <w:bookmarkStart w:name="z46" w:id="25"/>
    <w:p>
      <w:pPr>
        <w:spacing w:after="0"/>
        <w:ind w:left="0"/>
        <w:jc w:val="both"/>
      </w:pPr>
      <w:r>
        <w:rPr>
          <w:rFonts w:ascii="Times New Roman"/>
          <w:b w:val="false"/>
          <w:i w:val="false"/>
          <w:color w:val="000000"/>
          <w:sz w:val="28"/>
        </w:rPr>
        <w:t>
      1) жетiмдiк;</w:t>
      </w:r>
    </w:p>
    <w:bookmarkEnd w:id="25"/>
    <w:bookmarkStart w:name="z47" w:id="26"/>
    <w:p>
      <w:pPr>
        <w:spacing w:after="0"/>
        <w:ind w:left="0"/>
        <w:jc w:val="both"/>
      </w:pPr>
      <w:r>
        <w:rPr>
          <w:rFonts w:ascii="Times New Roman"/>
          <w:b w:val="false"/>
          <w:i w:val="false"/>
          <w:color w:val="000000"/>
          <w:sz w:val="28"/>
        </w:rPr>
        <w:t>
      2) ата-ана қамқорлығының болмауы;</w:t>
      </w:r>
    </w:p>
    <w:bookmarkEnd w:id="26"/>
    <w:bookmarkStart w:name="z48" w:id="27"/>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27"/>
    <w:bookmarkStart w:name="z49" w:id="28"/>
    <w:p>
      <w:pPr>
        <w:spacing w:after="0"/>
        <w:ind w:left="0"/>
        <w:jc w:val="both"/>
      </w:pPr>
      <w:r>
        <w:rPr>
          <w:rFonts w:ascii="Times New Roman"/>
          <w:b w:val="false"/>
          <w:i w:val="false"/>
          <w:color w:val="000000"/>
          <w:sz w:val="28"/>
        </w:rPr>
        <w:t>
      4) туғанынан үш жасқа дейiнгi балалардың ерте психофизикалық даму мүмкiндiктерiнiң шектелуi;</w:t>
      </w:r>
    </w:p>
    <w:bookmarkEnd w:id="28"/>
    <w:bookmarkStart w:name="z50" w:id="29"/>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29"/>
    <w:bookmarkStart w:name="z51" w:id="30"/>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p>
    <w:bookmarkEnd w:id="30"/>
    <w:bookmarkStart w:name="z52" w:id="31"/>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31"/>
    <w:bookmarkStart w:name="z53" w:id="32"/>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 қарым-қатынас;</w:t>
      </w:r>
    </w:p>
    <w:bookmarkEnd w:id="32"/>
    <w:bookmarkStart w:name="z54" w:id="33"/>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33"/>
    <w:bookmarkStart w:name="z55" w:id="34"/>
    <w:p>
      <w:pPr>
        <w:spacing w:after="0"/>
        <w:ind w:left="0"/>
        <w:jc w:val="both"/>
      </w:pPr>
      <w:r>
        <w:rPr>
          <w:rFonts w:ascii="Times New Roman"/>
          <w:b w:val="false"/>
          <w:i w:val="false"/>
          <w:color w:val="000000"/>
          <w:sz w:val="28"/>
        </w:rPr>
        <w:t>
      10) бас бостандығынан айыру орындарынан босау;</w:t>
      </w:r>
    </w:p>
    <w:bookmarkEnd w:id="34"/>
    <w:bookmarkStart w:name="z56" w:id="35"/>
    <w:p>
      <w:pPr>
        <w:spacing w:after="0"/>
        <w:ind w:left="0"/>
        <w:jc w:val="both"/>
      </w:pPr>
      <w:r>
        <w:rPr>
          <w:rFonts w:ascii="Times New Roman"/>
          <w:b w:val="false"/>
          <w:i w:val="false"/>
          <w:color w:val="000000"/>
          <w:sz w:val="28"/>
        </w:rPr>
        <w:t>
      11) қылмыстық-атқару инспекциясының пробация қызметінде есепте тұруы;</w:t>
      </w:r>
    </w:p>
    <w:bookmarkEnd w:id="35"/>
    <w:bookmarkStart w:name="z57" w:id="36"/>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36"/>
    <w:bookmarkStart w:name="z58" w:id="37"/>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37"/>
    <w:bookmarkStart w:name="z59" w:id="38"/>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38"/>
    <w:bookmarkStart w:name="z60" w:id="39"/>
    <w:p>
      <w:pPr>
        <w:spacing w:after="0"/>
        <w:ind w:left="0"/>
        <w:jc w:val="both"/>
      </w:pPr>
      <w:r>
        <w:rPr>
          <w:rFonts w:ascii="Times New Roman"/>
          <w:b w:val="false"/>
          <w:i w:val="false"/>
          <w:color w:val="000000"/>
          <w:sz w:val="28"/>
        </w:rPr>
        <w:t xml:space="preserve">
      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bookmarkEnd w:id="39"/>
    <w:bookmarkStart w:name="z61" w:id="40"/>
    <w:p>
      <w:pPr>
        <w:spacing w:after="0"/>
        <w:ind w:left="0"/>
        <w:jc w:val="both"/>
      </w:pPr>
      <w:r>
        <w:rPr>
          <w:rFonts w:ascii="Times New Roman"/>
          <w:b w:val="false"/>
          <w:i w:val="false"/>
          <w:color w:val="000000"/>
          <w:sz w:val="28"/>
        </w:rPr>
        <w:t xml:space="preserve">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8-баптарында</w:t>
      </w:r>
      <w:r>
        <w:rPr>
          <w:rFonts w:ascii="Times New Roman"/>
          <w:b w:val="false"/>
          <w:i w:val="false"/>
          <w:color w:val="000000"/>
          <w:sz w:val="28"/>
        </w:rPr>
        <w:t xml:space="preserve">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40"/>
    <w:bookmarkStart w:name="z62" w:id="41"/>
    <w:p>
      <w:pPr>
        <w:spacing w:after="0"/>
        <w:ind w:left="0"/>
        <w:jc w:val="both"/>
      </w:pPr>
      <w:r>
        <w:rPr>
          <w:rFonts w:ascii="Times New Roman"/>
          <w:b w:val="false"/>
          <w:i w:val="false"/>
          <w:color w:val="000000"/>
          <w:sz w:val="28"/>
        </w:rPr>
        <w:t xml:space="preserve">
      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41"/>
    <w:bookmarkStart w:name="z63" w:id="42"/>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42"/>
    <w:bookmarkStart w:name="z64" w:id="43"/>
    <w:p>
      <w:pPr>
        <w:spacing w:after="0"/>
        <w:ind w:left="0"/>
        <w:jc w:val="both"/>
      </w:pPr>
      <w:r>
        <w:rPr>
          <w:rFonts w:ascii="Times New Roman"/>
          <w:b w:val="false"/>
          <w:i w:val="false"/>
          <w:color w:val="000000"/>
          <w:sz w:val="28"/>
        </w:rPr>
        <w:t xml:space="preserve">
      19) Ұлы Отан соғысы мүгедектерiнің, сондай-ақ "Ұлы Отан соғысының қатысушылары мен мүгедектеріне және соларға теңестiрiлген адамдарға берiлетiн жеңiлдiктер және оларды әлеуметтiк қорғау туралы" Қазақстан Республикасының 1995 жылғы 28 сәуiрдегі Заңының 9-бабының </w:t>
      </w:r>
      <w:r>
        <w:rPr>
          <w:rFonts w:ascii="Times New Roman"/>
          <w:b w:val="false"/>
          <w:i w:val="false"/>
          <w:color w:val="000000"/>
          <w:sz w:val="28"/>
        </w:rPr>
        <w:t>1-тамағында</w:t>
      </w:r>
      <w:r>
        <w:rPr>
          <w:rFonts w:ascii="Times New Roman"/>
          <w:b w:val="false"/>
          <w:i w:val="false"/>
          <w:color w:val="000000"/>
          <w:sz w:val="28"/>
        </w:rPr>
        <w:t xml:space="preserve"> көрсетілген қаза тапқан әскери қызметшілер отбасыларының жеке тұрғын үй салу үшін қабығы алынбаған іске жарамды түбірімен сүрекке мұқтаждығы.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