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7f562" w14:textId="bc7f5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 ауылдық округтерінің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Солтүстік Қазақстан облысы Тимирязев аудандық мәслихатының 2018 жылғы 15 маусымдағы № 24/5 шешімі. Солтүстік Қазақстан облысының Әділет департаментінде 2018 жылғы 2 шілдеде № 4793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3-тармағына</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2017 жылғы 7 тамыздағы № 295 бұйрығымен бекітілген Жергілікті қоғамдастық жиналысының үлгі регламентінің </w:t>
      </w:r>
      <w:r>
        <w:rPr>
          <w:rFonts w:ascii="Times New Roman"/>
          <w:b w:val="false"/>
          <w:i w:val="false"/>
          <w:color w:val="000000"/>
          <w:sz w:val="28"/>
        </w:rPr>
        <w:t>3-тармағына</w:t>
      </w:r>
      <w:r>
        <w:rPr>
          <w:rFonts w:ascii="Times New Roman"/>
          <w:b w:val="false"/>
          <w:i w:val="false"/>
          <w:color w:val="000000"/>
          <w:sz w:val="28"/>
        </w:rPr>
        <w:t xml:space="preserve"> сәйкес Тимирязев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Тимирязев ауданы ауылдық округтерінің жергілікті қоғамдастық жиналысының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Тимирязев ауданы Тимирязев ауылдық округінің жергілікті қоғамдастық жиналысының регламентін бекіту туралы" Тимирязев аудандық мәслихатының 2017 жылғы 15 қарашадағы № 17/4 шешімінің күші жойылсын.</w:t>
      </w:r>
    </w:p>
    <w:bookmarkEnd w:id="2"/>
    <w:bookmarkStart w:name="z7" w:id="3"/>
    <w:p>
      <w:pPr>
        <w:spacing w:after="0"/>
        <w:ind w:left="0"/>
        <w:jc w:val="both"/>
      </w:pPr>
      <w:r>
        <w:rPr>
          <w:rFonts w:ascii="Times New Roman"/>
          <w:b w:val="false"/>
          <w:i w:val="false"/>
          <w:color w:val="000000"/>
          <w:sz w:val="28"/>
        </w:rPr>
        <w:t>
      3. Осы шешім халық саны екі мың адамнан көп ауылдық округтер үшін алғашқы ресми жарияланған күнінен кейін күнтізбелік он күн өткен соң, халық саны екі мың адам және одан аз ауылдық округтер үшін 2020 жылғы 01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p>
          <w:p>
            <w:pPr>
              <w:spacing w:after="20"/>
              <w:ind w:left="20"/>
              <w:jc w:val="both"/>
            </w:pPr>
          </w:p>
          <w:p>
            <w:pPr>
              <w:spacing w:after="20"/>
              <w:ind w:left="20"/>
              <w:jc w:val="both"/>
            </w:pPr>
            <w:r>
              <w:rPr>
                <w:rFonts w:ascii="Times New Roman"/>
                <w:b w:val="false"/>
                <w:i/>
                <w:color w:val="000000"/>
                <w:sz w:val="20"/>
              </w:rPr>
              <w:t xml:space="preserve">ХХІV сессиясының </w:t>
            </w:r>
          </w:p>
          <w:p>
            <w:pPr>
              <w:spacing w:after="0"/>
              <w:ind w:left="0"/>
              <w:jc w:val="left"/>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Приходько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Мұстафин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Тимирязев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"15"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24/5 шешімімен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9" w:id="4"/>
    <w:p>
      <w:pPr>
        <w:spacing w:after="0"/>
        <w:ind w:left="0"/>
        <w:jc w:val="left"/>
      </w:pPr>
      <w:r>
        <w:rPr>
          <w:rFonts w:ascii="Times New Roman"/>
          <w:b/>
          <w:i w:val="false"/>
          <w:color w:val="000000"/>
        </w:rPr>
        <w:t xml:space="preserve"> Солтүстік Қазақстан облысы Тимирязев ауданы ауылдық округтердің жергілікті қоғамдастығы жиналысының регламенті</w:t>
      </w:r>
    </w:p>
    <w:bookmarkEnd w:id="4"/>
    <w:bookmarkStart w:name="z20" w:id="5"/>
    <w:p>
      <w:pPr>
        <w:spacing w:after="0"/>
        <w:ind w:left="0"/>
        <w:jc w:val="left"/>
      </w:pPr>
      <w:r>
        <w:rPr>
          <w:rFonts w:ascii="Times New Roman"/>
          <w:b/>
          <w:i w:val="false"/>
          <w:color w:val="000000"/>
        </w:rPr>
        <w:t xml:space="preserve"> 1 тарау. Жалпы ережелер</w:t>
      </w:r>
    </w:p>
    <w:bookmarkEnd w:id="5"/>
    <w:p>
      <w:pPr>
        <w:spacing w:after="0"/>
        <w:ind w:left="0"/>
        <w:jc w:val="both"/>
      </w:pPr>
      <w:r>
        <w:rPr>
          <w:rFonts w:ascii="Times New Roman"/>
          <w:b w:val="false"/>
          <w:i w:val="false"/>
          <w:color w:val="ff0000"/>
          <w:sz w:val="28"/>
        </w:rPr>
        <w:t xml:space="preserve">
      Ескерту. Регламент жаңа редакцияда - Солтүстік Қазақстан облысы Тимирязев аудандық мәслихатының 16.09.2022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p>
    <w:bookmarkStart w:name="z21" w:id="6"/>
    <w:p>
      <w:pPr>
        <w:spacing w:after="0"/>
        <w:ind w:left="0"/>
        <w:jc w:val="both"/>
      </w:pPr>
      <w:r>
        <w:rPr>
          <w:rFonts w:ascii="Times New Roman"/>
          <w:b w:val="false"/>
          <w:i w:val="false"/>
          <w:color w:val="000000"/>
          <w:sz w:val="28"/>
        </w:rPr>
        <w:t>
      1. Осы Солтүстік Қазақстан облысы Тимирязев ауданының ауылдық округтерінің (бұдан әрі – ауылдық округ)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3-1-тармағына сәйкес әзірленді және "Жергілікті қоғамдастық жиналысының үлгі регламентін бекіту туралы" Қазақстан Республикасы Ұлттық экономика министрінің 2017 жылғы 7 тамыздағы № 295 бұйрығымен (Нормативтік құқықтық актілерді мемлекеттік тіркеу тізілімінде № 15360 болып тіркелген) бекітілген жергілікті қоғамдастық жиналысының Үлгі регламентіне сәйкес әзірленді.</w:t>
      </w:r>
    </w:p>
    <w:bookmarkEnd w:id="6"/>
    <w:bookmarkStart w:name="z22"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23" w:id="8"/>
    <w:p>
      <w:pPr>
        <w:spacing w:after="0"/>
        <w:ind w:left="0"/>
        <w:jc w:val="both"/>
      </w:pPr>
      <w:r>
        <w:rPr>
          <w:rFonts w:ascii="Times New Roman"/>
          <w:b w:val="false"/>
          <w:i w:val="false"/>
          <w:color w:val="000000"/>
          <w:sz w:val="28"/>
        </w:rPr>
        <w:t>
      1) жергілікті қоғамдастық-шекараларында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24"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25"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қызметінің мәселелері;</w:t>
      </w:r>
    </w:p>
    <w:bookmarkEnd w:id="10"/>
    <w:bookmarkStart w:name="z26"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27"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қоғамдастықтың өкілі.</w:t>
      </w:r>
    </w:p>
    <w:bookmarkEnd w:id="12"/>
    <w:bookmarkStart w:name="z28" w:id="13"/>
    <w:p>
      <w:pPr>
        <w:spacing w:after="0"/>
        <w:ind w:left="0"/>
        <w:jc w:val="both"/>
      </w:pPr>
      <w:r>
        <w:rPr>
          <w:rFonts w:ascii="Times New Roman"/>
          <w:b w:val="false"/>
          <w:i w:val="false"/>
          <w:color w:val="000000"/>
          <w:sz w:val="28"/>
        </w:rPr>
        <w:t>
      3. Жиналыс регламентін аудандық мәслихат бекітеді.</w:t>
      </w:r>
    </w:p>
    <w:bookmarkEnd w:id="13"/>
    <w:bookmarkStart w:name="z29" w:id="14"/>
    <w:p>
      <w:pPr>
        <w:spacing w:after="0"/>
        <w:ind w:left="0"/>
        <w:jc w:val="both"/>
      </w:pPr>
      <w:r>
        <w:rPr>
          <w:rFonts w:ascii="Times New Roman"/>
          <w:b w:val="false"/>
          <w:i w:val="false"/>
          <w:color w:val="000000"/>
          <w:sz w:val="28"/>
        </w:rPr>
        <w:t xml:space="preserve">
      3-1. Жергілікті қоғамдастық жиналысының құрамы төрт жыл мерзімге жергілікті қоғамдастық жиынымен айқындалады және жергілікті қоғамдастық жиыны жіберген кандидаттар қатарынан құрылады. </w:t>
      </w:r>
    </w:p>
    <w:bookmarkEnd w:id="14"/>
    <w:bookmarkStart w:name="z30" w:id="15"/>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қарай айқындалады:</w:t>
      </w:r>
    </w:p>
    <w:bookmarkEnd w:id="15"/>
    <w:bookmarkStart w:name="z31" w:id="16"/>
    <w:p>
      <w:pPr>
        <w:spacing w:after="0"/>
        <w:ind w:left="0"/>
        <w:jc w:val="both"/>
      </w:pPr>
      <w:r>
        <w:rPr>
          <w:rFonts w:ascii="Times New Roman"/>
          <w:b w:val="false"/>
          <w:i w:val="false"/>
          <w:color w:val="000000"/>
          <w:sz w:val="28"/>
        </w:rPr>
        <w:t>
      1) 10 мың тұрғынға дейін жиналыстың 5-10 мүшесі;</w:t>
      </w:r>
    </w:p>
    <w:bookmarkEnd w:id="16"/>
    <w:bookmarkStart w:name="z32" w:id="17"/>
    <w:p>
      <w:pPr>
        <w:spacing w:after="0"/>
        <w:ind w:left="0"/>
        <w:jc w:val="both"/>
      </w:pPr>
      <w:r>
        <w:rPr>
          <w:rFonts w:ascii="Times New Roman"/>
          <w:b w:val="false"/>
          <w:i w:val="false"/>
          <w:color w:val="000000"/>
          <w:sz w:val="28"/>
        </w:rPr>
        <w:t>
      2) 10-15 мың халық – жиналыстың 11-15 мүшесі;</w:t>
      </w:r>
    </w:p>
    <w:bookmarkEnd w:id="17"/>
    <w:bookmarkStart w:name="z33" w:id="18"/>
    <w:p>
      <w:pPr>
        <w:spacing w:after="0"/>
        <w:ind w:left="0"/>
        <w:jc w:val="both"/>
      </w:pPr>
      <w:r>
        <w:rPr>
          <w:rFonts w:ascii="Times New Roman"/>
          <w:b w:val="false"/>
          <w:i w:val="false"/>
          <w:color w:val="000000"/>
          <w:sz w:val="28"/>
        </w:rPr>
        <w:t>
      3) 15-20 мың халық – 16-20 жиналыс мүшелері;</w:t>
      </w:r>
    </w:p>
    <w:bookmarkEnd w:id="18"/>
    <w:bookmarkStart w:name="z34" w:id="19"/>
    <w:p>
      <w:pPr>
        <w:spacing w:after="0"/>
        <w:ind w:left="0"/>
        <w:jc w:val="both"/>
      </w:pPr>
      <w:r>
        <w:rPr>
          <w:rFonts w:ascii="Times New Roman"/>
          <w:b w:val="false"/>
          <w:i w:val="false"/>
          <w:color w:val="000000"/>
          <w:sz w:val="28"/>
        </w:rPr>
        <w:t>
      4) 20 мыңнан астам халық – жиналыстың 21-25 мүшесі.</w:t>
      </w:r>
    </w:p>
    <w:bookmarkEnd w:id="19"/>
    <w:bookmarkStart w:name="z35" w:id="20"/>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20"/>
    <w:bookmarkStart w:name="z36" w:id="21"/>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21"/>
    <w:bookmarkStart w:name="z37" w:id="22"/>
    <w:p>
      <w:pPr>
        <w:spacing w:after="0"/>
        <w:ind w:left="0"/>
        <w:jc w:val="left"/>
      </w:pPr>
      <w:r>
        <w:rPr>
          <w:rFonts w:ascii="Times New Roman"/>
          <w:b/>
          <w:i w:val="false"/>
          <w:color w:val="000000"/>
        </w:rPr>
        <w:t xml:space="preserve"> 2 тарау. Жергілікті қоғамдастық жиналысын шақыруды өткізу тәртібі</w:t>
      </w:r>
    </w:p>
    <w:bookmarkEnd w:id="22"/>
    <w:bookmarkStart w:name="z38" w:id="23"/>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3"/>
    <w:bookmarkStart w:name="z39" w:id="2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4"/>
    <w:bookmarkStart w:name="z40" w:id="25"/>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25"/>
    <w:bookmarkStart w:name="z41" w:id="26"/>
    <w:p>
      <w:pPr>
        <w:spacing w:after="0"/>
        <w:ind w:left="0"/>
        <w:jc w:val="both"/>
      </w:pPr>
      <w:r>
        <w:rPr>
          <w:rFonts w:ascii="Times New Roman"/>
          <w:b w:val="false"/>
          <w:i w:val="false"/>
          <w:color w:val="000000"/>
          <w:sz w:val="28"/>
        </w:rPr>
        <w:t>
      бюджеттен нысаналы трансферттер есебінен қаржыландырылатын бюджеттік бағдарламаларды (кіші бағдарламаларды) қоспағанда, бюджет қаражаты игерілмеген және (немесе) тиімсіз болған кезде бюджеттік бағдарламалар арасында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қайта бөлінген жағдайда, ауылдық округ бюджетін түзетуді келісу бюджет шығыстарының құрылымын өзгертпей, бюджеттік мониторинг қорытындылары бойынша ағымдағы қаржы жылы ішінде бюджеттік бағдарламалардың атқарылуы;</w:t>
      </w:r>
    </w:p>
    <w:bookmarkEnd w:id="26"/>
    <w:bookmarkStart w:name="z42" w:id="27"/>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меншігін)басқару жөніндегі ауылдық округ аппаратының шешімдерін келісу;</w:t>
      </w:r>
    </w:p>
    <w:bookmarkEnd w:id="27"/>
    <w:bookmarkStart w:name="z43" w:id="28"/>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8"/>
    <w:bookmarkStart w:name="z44" w:id="2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9"/>
    <w:bookmarkStart w:name="z45" w:id="30"/>
    <w:p>
      <w:pPr>
        <w:spacing w:after="0"/>
        <w:ind w:left="0"/>
        <w:jc w:val="both"/>
      </w:pPr>
      <w:r>
        <w:rPr>
          <w:rFonts w:ascii="Times New Roman"/>
          <w:b w:val="false"/>
          <w:i w:val="false"/>
          <w:color w:val="000000"/>
          <w:sz w:val="28"/>
        </w:rPr>
        <w:t xml:space="preserve">
      ауылдық округтің коммуналдық мүлкін иеліктен шығаруды келісу; </w:t>
      </w:r>
    </w:p>
    <w:bookmarkEnd w:id="30"/>
    <w:bookmarkStart w:name="z46" w:id="31"/>
    <w:p>
      <w:pPr>
        <w:spacing w:after="0"/>
        <w:ind w:left="0"/>
        <w:jc w:val="both"/>
      </w:pPr>
      <w:r>
        <w:rPr>
          <w:rFonts w:ascii="Times New Roman"/>
          <w:b w:val="false"/>
          <w:i w:val="false"/>
          <w:color w:val="000000"/>
          <w:sz w:val="28"/>
        </w:rPr>
        <w:t>
      жергілікті атқарушы органдардың, сондай-ақ әкімдердің тиісті аумақта карантиндік режимді енгізе отырып, карантиндік аймақты белгілеу (күшін жою) туралы, карантинді және (немесе) карантинді белгілеу (алып тастау) туралы шешімдер қабылдауды көздейтін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 Қазақстан Республикасының ветеринария саласындағы заңнамасында көзделген жағдайларда шектеу іс-шараларын жүргізу жолымен жүзеге асырылады, сондай-ақ табиғи және техногендік сипаттағы төтенше жағдайды жариялау, сондай-ақ олар бойынша "Құқықтық актілер туралы" Қазақстан Республикасының Заңында көзделген мерзімдерде ұсынымдар беру;</w:t>
      </w:r>
    </w:p>
    <w:bookmarkEnd w:id="31"/>
    <w:bookmarkStart w:name="z47"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ауылдық округ әкімін лауазымынан босату туралы мәселеге бастамашылық жасау;</w:t>
      </w:r>
    </w:p>
    <w:bookmarkEnd w:id="32"/>
    <w:bookmarkStart w:name="z49" w:id="3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3"/>
    <w:bookmarkStart w:name="z50" w:id="34"/>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Солтүстік Қазақстан облысы Тимирязев аудандық мәслихатының 25.04.2023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1" w:id="35"/>
    <w:p>
      <w:pPr>
        <w:spacing w:after="0"/>
        <w:ind w:left="0"/>
        <w:jc w:val="both"/>
      </w:pPr>
      <w:r>
        <w:rPr>
          <w:rFonts w:ascii="Times New Roman"/>
          <w:b w:val="false"/>
          <w:i w:val="false"/>
          <w:color w:val="000000"/>
          <w:sz w:val="28"/>
        </w:rPr>
        <w:t>
      5. Жиналысты ауылдық округтердің әкімдері дербес не жиналыс мүшелерінің кемінде он пайызының бастамасы бойынша, бірақ тоқсанына кемінде бір рет шақырады және өткізеді.</w:t>
      </w:r>
    </w:p>
    <w:bookmarkEnd w:id="35"/>
    <w:bookmarkStart w:name="z52" w:id="36"/>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6"/>
    <w:bookmarkStart w:name="z53" w:id="37"/>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7"/>
    <w:bookmarkStart w:name="z54" w:id="38"/>
    <w:p>
      <w:pPr>
        <w:spacing w:after="0"/>
        <w:ind w:left="0"/>
        <w:jc w:val="both"/>
      </w:pPr>
      <w:r>
        <w:rPr>
          <w:rFonts w:ascii="Times New Roman"/>
          <w:b w:val="false"/>
          <w:i w:val="false"/>
          <w:color w:val="000000"/>
          <w:sz w:val="28"/>
        </w:rPr>
        <w:t>
      6. Жиналыстың мүшелері жиналыстың шақырылу уақыты, орны және талқыланатын мәселелер туралы Заңның 39-3-бабы 3-тармағының 4-3) тармақшасында көзделген, оған сәйкес жиналыстың шақырылу уақыты, орны туралы жағдайды қоспағанда, ол өткізілетін күнге дейін күнтізбелік он күннен кешіктірілмей бұқаралық ақпарат құралдары немесе интернет-ресурстар, азаматтар жиналатын жерлерде хабарландыру арқылы хабардар етіледі. жергілікті қоғамдастық жиналысының мүшелері ол өткізілетін күнге дейін күнтізбелік үш күннен кешіктірілмей хабардар етіледі.</w:t>
      </w:r>
    </w:p>
    <w:bookmarkEnd w:id="38"/>
    <w:bookmarkStart w:name="z55" w:id="39"/>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9"/>
    <w:bookmarkStart w:name="z56" w:id="40"/>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жүргізеді, оның нәтижелерін әкім немесе жиналысты шақыру басталғанға дейін ол уәкілеттік берген адам жариялайды және жиналыстың хаттамасына шақыруды өткізу орны мен уақытын көрсете отырып енгізеді.</w:t>
      </w:r>
    </w:p>
    <w:bookmarkEnd w:id="40"/>
    <w:bookmarkStart w:name="z57" w:id="41"/>
    <w:p>
      <w:pPr>
        <w:spacing w:after="0"/>
        <w:ind w:left="0"/>
        <w:jc w:val="both"/>
      </w:pPr>
      <w:r>
        <w:rPr>
          <w:rFonts w:ascii="Times New Roman"/>
          <w:b w:val="false"/>
          <w:i w:val="false"/>
          <w:color w:val="000000"/>
          <w:sz w:val="28"/>
        </w:rPr>
        <w:t>
      Жиналыс мүшелерінің кемінде жартысы қатысқан кезде жиналыс шақырылды деп есептеледі.</w:t>
      </w:r>
    </w:p>
    <w:bookmarkEnd w:id="41"/>
    <w:bookmarkStart w:name="z58" w:id="42"/>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42"/>
    <w:bookmarkStart w:name="z59" w:id="43"/>
    <w:p>
      <w:pPr>
        <w:spacing w:after="0"/>
        <w:ind w:left="0"/>
        <w:jc w:val="both"/>
      </w:pPr>
      <w:r>
        <w:rPr>
          <w:rFonts w:ascii="Times New Roman"/>
          <w:b w:val="false"/>
          <w:i w:val="false"/>
          <w:color w:val="000000"/>
          <w:sz w:val="28"/>
        </w:rPr>
        <w:t>
      Жиналысқа шақыруды жүргізу үшін ашық дауыс беру арқылы жиналыстың төрағасы мен хатшысы сайланады.</w:t>
      </w:r>
    </w:p>
    <w:bookmarkEnd w:id="43"/>
    <w:bookmarkStart w:name="z60" w:id="44"/>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44"/>
    <w:bookmarkStart w:name="z61" w:id="45"/>
    <w:p>
      <w:pPr>
        <w:spacing w:after="0"/>
        <w:ind w:left="0"/>
        <w:jc w:val="both"/>
      </w:pPr>
      <w:r>
        <w:rPr>
          <w:rFonts w:ascii="Times New Roman"/>
          <w:b w:val="false"/>
          <w:i w:val="false"/>
          <w:color w:val="000000"/>
          <w:sz w:val="28"/>
        </w:rPr>
        <w:t>
      Күн тәртібіне өткен жиналыстарды шақыруда қабылданған шешімдердің барысы және (немесе) орындалуы туралы мәселелер енгізіледі.</w:t>
      </w:r>
    </w:p>
    <w:bookmarkEnd w:id="45"/>
    <w:bookmarkStart w:name="z62" w:id="46"/>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6"/>
    <w:bookmarkStart w:name="z63" w:id="47"/>
    <w:p>
      <w:pPr>
        <w:spacing w:after="0"/>
        <w:ind w:left="0"/>
        <w:jc w:val="both"/>
      </w:pPr>
      <w:r>
        <w:rPr>
          <w:rFonts w:ascii="Times New Roman"/>
          <w:b w:val="false"/>
          <w:i w:val="false"/>
          <w:color w:val="000000"/>
          <w:sz w:val="28"/>
        </w:rPr>
        <w:t>
      Жиналысты шақырудың күн тәртібін жиналыс бекітеді.</w:t>
      </w:r>
    </w:p>
    <w:bookmarkEnd w:id="47"/>
    <w:bookmarkStart w:name="z64" w:id="48"/>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жиналысқа қатысып отырған мүшелердің көпшілігі дауыс берсе, мәселе күн тәртібіне енгізілді деп есептеледі.</w:t>
      </w:r>
    </w:p>
    <w:bookmarkEnd w:id="48"/>
    <w:bookmarkStart w:name="z65" w:id="49"/>
    <w:p>
      <w:pPr>
        <w:spacing w:after="0"/>
        <w:ind w:left="0"/>
        <w:jc w:val="both"/>
      </w:pPr>
      <w:r>
        <w:rPr>
          <w:rFonts w:ascii="Times New Roman"/>
          <w:b w:val="false"/>
          <w:i w:val="false"/>
          <w:color w:val="000000"/>
          <w:sz w:val="28"/>
        </w:rPr>
        <w:t>
      10. Жиналысты шақыруға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49"/>
    <w:bookmarkStart w:name="z66" w:id="5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50"/>
    <w:bookmarkStart w:name="z67" w:id="51"/>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1"/>
    <w:bookmarkStart w:name="z68" w:id="52"/>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өтініштері, түсіндірме және сұрақтарға жауап беру үшін сөйлеу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2"/>
    <w:bookmarkStart w:name="z69" w:id="53"/>
    <w:p>
      <w:pPr>
        <w:spacing w:after="0"/>
        <w:ind w:left="0"/>
        <w:jc w:val="both"/>
      </w:pPr>
      <w:r>
        <w:rPr>
          <w:rFonts w:ascii="Times New Roman"/>
          <w:b w:val="false"/>
          <w:i w:val="false"/>
          <w:color w:val="000000"/>
          <w:sz w:val="28"/>
        </w:rPr>
        <w:t>
      Жиналыстың төрағасы өз бастамасы бойынша немесе жиналыс мүшелерінің дәлелді ұсынысы бойынша үзілістер жариялай алады.</w:t>
      </w:r>
    </w:p>
    <w:bookmarkEnd w:id="53"/>
    <w:bookmarkStart w:name="z70" w:id="54"/>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ашылмайды.</w:t>
      </w:r>
    </w:p>
    <w:bookmarkEnd w:id="54"/>
    <w:bookmarkStart w:name="z71" w:id="55"/>
    <w:p>
      <w:pPr>
        <w:spacing w:after="0"/>
        <w:ind w:left="0"/>
        <w:jc w:val="left"/>
      </w:pPr>
      <w:r>
        <w:rPr>
          <w:rFonts w:ascii="Times New Roman"/>
          <w:b/>
          <w:i w:val="false"/>
          <w:color w:val="000000"/>
        </w:rPr>
        <w:t xml:space="preserve"> 3 тарау. Жергілікті қоғамдастық жиналысының шешімдер қабылдау тәртібі</w:t>
      </w:r>
    </w:p>
    <w:bookmarkEnd w:id="55"/>
    <w:bookmarkStart w:name="z72" w:id="56"/>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6"/>
    <w:bookmarkStart w:name="z73" w:id="57"/>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7"/>
    <w:bookmarkStart w:name="z74" w:id="58"/>
    <w:p>
      <w:pPr>
        <w:spacing w:after="0"/>
        <w:ind w:left="0"/>
        <w:jc w:val="both"/>
      </w:pPr>
      <w:r>
        <w:rPr>
          <w:rFonts w:ascii="Times New Roman"/>
          <w:b w:val="false"/>
          <w:i w:val="false"/>
          <w:color w:val="000000"/>
          <w:sz w:val="28"/>
        </w:rPr>
        <w:t>
      Жиналыстың шешімі хаттамамен ресімделеді, онда:</w:t>
      </w:r>
    </w:p>
    <w:bookmarkEnd w:id="58"/>
    <w:bookmarkStart w:name="z75" w:id="59"/>
    <w:p>
      <w:pPr>
        <w:spacing w:after="0"/>
        <w:ind w:left="0"/>
        <w:jc w:val="both"/>
      </w:pPr>
      <w:r>
        <w:rPr>
          <w:rFonts w:ascii="Times New Roman"/>
          <w:b w:val="false"/>
          <w:i w:val="false"/>
          <w:color w:val="000000"/>
          <w:sz w:val="28"/>
        </w:rPr>
        <w:t>
      1) жиналыстың өткізілетін күні мен орны;</w:t>
      </w:r>
    </w:p>
    <w:bookmarkEnd w:id="59"/>
    <w:bookmarkStart w:name="z76" w:id="60"/>
    <w:p>
      <w:pPr>
        <w:spacing w:after="0"/>
        <w:ind w:left="0"/>
        <w:jc w:val="both"/>
      </w:pPr>
      <w:r>
        <w:rPr>
          <w:rFonts w:ascii="Times New Roman"/>
          <w:b w:val="false"/>
          <w:i w:val="false"/>
          <w:color w:val="000000"/>
          <w:sz w:val="28"/>
        </w:rPr>
        <w:t>
      2) жиналыс мүшелерінің саны және тізімі;</w:t>
      </w:r>
    </w:p>
    <w:bookmarkEnd w:id="60"/>
    <w:bookmarkStart w:name="z77" w:id="61"/>
    <w:p>
      <w:pPr>
        <w:spacing w:after="0"/>
        <w:ind w:left="0"/>
        <w:jc w:val="both"/>
      </w:pPr>
      <w:r>
        <w:rPr>
          <w:rFonts w:ascii="Times New Roman"/>
          <w:b w:val="false"/>
          <w:i w:val="false"/>
          <w:color w:val="000000"/>
          <w:sz w:val="28"/>
        </w:rPr>
        <w:t>
      3) өзге де қатысушылардың саны және олардың Тегі, Аты, Әкесінің аты (бар болса) көрсетілген тізімі;</w:t>
      </w:r>
    </w:p>
    <w:bookmarkEnd w:id="61"/>
    <w:bookmarkStart w:name="z78" w:id="62"/>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62"/>
    <w:bookmarkStart w:name="z79" w:id="63"/>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3"/>
    <w:bookmarkStart w:name="z80" w:id="64"/>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4"/>
    <w:bookmarkStart w:name="z81" w:id="65"/>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 мәслихатының қарауына беріледі.</w:t>
      </w:r>
    </w:p>
    <w:bookmarkEnd w:id="65"/>
    <w:bookmarkStart w:name="z82" w:id="66"/>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6"/>
    <w:bookmarkStart w:name="z83" w:id="67"/>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67"/>
    <w:bookmarkStart w:name="z84" w:id="68"/>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68"/>
    <w:bookmarkStart w:name="z85" w:id="69"/>
    <w:p>
      <w:pPr>
        <w:spacing w:after="0"/>
        <w:ind w:left="0"/>
        <w:jc w:val="both"/>
      </w:pPr>
      <w:r>
        <w:rPr>
          <w:rFonts w:ascii="Times New Roman"/>
          <w:b w:val="false"/>
          <w:i w:val="false"/>
          <w:color w:val="000000"/>
          <w:sz w:val="28"/>
        </w:rPr>
        <w:t>
      Ауылдық округ әкімі екі жұмыс күні ішінде жергілікті қоғамдастық жиналысы келіспеушілікті тудырған мәселелерді қайтадан талқылағаннан кейін аудан әкімінің және аудан мәслихатының атына жергілікті қоғамдастық жиналысының хаттамасын жібереді.</w:t>
      </w:r>
    </w:p>
    <w:bookmarkEnd w:id="69"/>
    <w:bookmarkStart w:name="z86" w:id="70"/>
    <w:p>
      <w:pPr>
        <w:spacing w:after="0"/>
        <w:ind w:left="0"/>
        <w:jc w:val="both"/>
      </w:pPr>
      <w:r>
        <w:rPr>
          <w:rFonts w:ascii="Times New Roman"/>
          <w:b w:val="false"/>
          <w:i w:val="false"/>
          <w:color w:val="000000"/>
          <w:sz w:val="28"/>
        </w:rPr>
        <w:t>
      Аудан әкімі Заңның 11-бабында көзделген тәртіппен ауылдық округ әкімі мен жергілікті қоғамдастық жиналысының арасындағы келіспеушілікті туғызған аудандық мәслихаттың таяудағы отырысында алдын ала талқылаудан және оның шешімінен кейін бес жұмыс күні ішінде шешім қабылдайды.</w:t>
      </w:r>
    </w:p>
    <w:bookmarkEnd w:id="70"/>
    <w:bookmarkStart w:name="z87" w:id="71"/>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71"/>
    <w:bookmarkStart w:name="z88" w:id="72"/>
    <w:p>
      <w:pPr>
        <w:spacing w:after="0"/>
        <w:ind w:left="0"/>
        <w:jc w:val="both"/>
      </w:pPr>
      <w:r>
        <w:rPr>
          <w:rFonts w:ascii="Times New Roman"/>
          <w:b w:val="false"/>
          <w:i w:val="false"/>
          <w:color w:val="000000"/>
          <w:sz w:val="28"/>
        </w:rPr>
        <w:t xml:space="preserve">
      16. Жиналысты шақыруда қабылданған шешімдерді ауылдық округ әкімінің аппараты бұқаралық ақпарат құралдары, интернет ресурстар арқылы таратады. </w:t>
      </w:r>
    </w:p>
    <w:bookmarkEnd w:id="72"/>
    <w:bookmarkStart w:name="z89" w:id="73"/>
    <w:p>
      <w:pPr>
        <w:spacing w:after="0"/>
        <w:ind w:left="0"/>
        <w:jc w:val="left"/>
      </w:pPr>
      <w:r>
        <w:rPr>
          <w:rFonts w:ascii="Times New Roman"/>
          <w:b/>
          <w:i w:val="false"/>
          <w:color w:val="000000"/>
        </w:rPr>
        <w:t xml:space="preserve"> 4 тарау. Жергілікті қоғамдастық жиналысы шешімдерінің орындалуын бақылау</w:t>
      </w:r>
    </w:p>
    <w:bookmarkEnd w:id="73"/>
    <w:bookmarkStart w:name="z90" w:id="74"/>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4"/>
    <w:bookmarkStart w:name="z91" w:id="75"/>
    <w:p>
      <w:pPr>
        <w:spacing w:after="0"/>
        <w:ind w:left="0"/>
        <w:jc w:val="both"/>
      </w:pPr>
      <w:r>
        <w:rPr>
          <w:rFonts w:ascii="Times New Roman"/>
          <w:b w:val="false"/>
          <w:i w:val="false"/>
          <w:color w:val="000000"/>
          <w:sz w:val="28"/>
        </w:rPr>
        <w:t xml:space="preserve">
      18. Шешімдер орындалмаған немесе сапасыз орындалған жағдайда, тиісті ақпарат хаттамаға енгізіледі, оны жиналыстың төрағасы аудан әкіміне немесе жиналыстың шешімдерін орындауға жауапты лауазымды адамдардың жоғары тұрған басшыларына жібереді. </w:t>
      </w:r>
    </w:p>
    <w:bookmarkEnd w:id="75"/>
    <w:bookmarkStart w:name="z92" w:id="7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