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a0ee3" w14:textId="f6a0e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2018 жылғы 20 маусымдағы № 5-27 с шешімі. Солтүстік Қазақстан облысының Әділет департаментінде 2018 жылғы 4 шілдеде № 4814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 </w:t>
      </w:r>
      <w:r>
        <w:rPr>
          <w:rFonts w:ascii="Times New Roman"/>
          <w:b w:val="false"/>
          <w:i w:val="false"/>
          <w:color w:val="000000"/>
          <w:sz w:val="28"/>
        </w:rPr>
        <w:t>3-1-тармағына</w:t>
      </w:r>
      <w:r>
        <w:rPr>
          <w:rFonts w:ascii="Times New Roman"/>
          <w:b w:val="false"/>
          <w:i w:val="false"/>
          <w:color w:val="000000"/>
          <w:sz w:val="28"/>
        </w:rPr>
        <w:t xml:space="preserve"> сәйкес Уәлиханов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берілген Солтүстік Қазақстан облысы Уәлиханов ауданы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халық саны екі мың адамнан көп ауылдық округтер үшін алғашқы ресми жарияланған күннен кейін күнтізбелік он күн өткен соң, халық саны екі мың адам және одан аз ауылдық округтер үшін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VI шақырылған XXVII</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Е.Уахитов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Б.Кәдіров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20 маусымдағы №5-27 с шешімімен бекітілген</w:t>
            </w:r>
          </w:p>
        </w:tc>
      </w:tr>
    </w:tbl>
    <w:p>
      <w:pPr>
        <w:spacing w:after="0"/>
        <w:ind w:left="0"/>
        <w:jc w:val="left"/>
      </w:pPr>
      <w:r>
        <w:rPr>
          <w:rFonts w:ascii="Times New Roman"/>
          <w:b/>
          <w:i w:val="false"/>
          <w:color w:val="000000"/>
        </w:rPr>
        <w:t xml:space="preserve"> Солтүстік Қазақстан облысы Уәлиханов ауданы ауылдық округтерінің жергілікті қоғамдастық жиналысының регламенті</w:t>
      </w:r>
    </w:p>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Уәлиханов аудандық мәслихатының 03.09.2021 </w:t>
      </w:r>
      <w:r>
        <w:rPr>
          <w:rFonts w:ascii="Times New Roman"/>
          <w:b w:val="false"/>
          <w:i w:val="false"/>
          <w:color w:val="ff0000"/>
          <w:sz w:val="28"/>
        </w:rPr>
        <w:t>№ 7-9 с</w:t>
      </w:r>
      <w:r>
        <w:rPr>
          <w:rFonts w:ascii="Times New Roman"/>
          <w:b w:val="false"/>
          <w:i w:val="false"/>
          <w:color w:val="ff0000"/>
          <w:sz w:val="28"/>
        </w:rPr>
        <w:t xml:space="preserve"> (алғашқы ресми жарияланған күнінен бастап қолданысқа енгізіледі); 17.02.2022 </w:t>
      </w:r>
      <w:r>
        <w:rPr>
          <w:rFonts w:ascii="Times New Roman"/>
          <w:b w:val="false"/>
          <w:i w:val="false"/>
          <w:color w:val="ff0000"/>
          <w:sz w:val="28"/>
        </w:rPr>
        <w:t>№ 4-15 с</w:t>
      </w:r>
      <w:r>
        <w:rPr>
          <w:rFonts w:ascii="Times New Roman"/>
          <w:b w:val="false"/>
          <w:i w:val="false"/>
          <w:color w:val="ff0000"/>
          <w:sz w:val="28"/>
        </w:rPr>
        <w:t xml:space="preserve"> (алғашқы ресми жарияланған күнінен бастап қолданысқа енгізіледі) ; 30.05.2023 </w:t>
      </w:r>
      <w:r>
        <w:rPr>
          <w:rFonts w:ascii="Times New Roman"/>
          <w:b w:val="false"/>
          <w:i w:val="false"/>
          <w:color w:val="ff0000"/>
          <w:sz w:val="28"/>
        </w:rPr>
        <w:t>№ 18-4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17" w:id="3"/>
    <w:p>
      <w:pPr>
        <w:spacing w:after="0"/>
        <w:ind w:left="0"/>
        <w:jc w:val="left"/>
      </w:pPr>
      <w:r>
        <w:rPr>
          <w:rFonts w:ascii="Times New Roman"/>
          <w:b/>
          <w:i w:val="false"/>
          <w:color w:val="000000"/>
        </w:rPr>
        <w:t xml:space="preserve"> </w:t>
      </w:r>
      <w:r>
        <w:rPr>
          <w:rFonts w:ascii="Times New Roman"/>
          <w:b/>
          <w:i w:val="false"/>
          <w:color w:val="000000"/>
        </w:rPr>
        <w:t>1. Жалпы ережелер</w:t>
      </w:r>
    </w:p>
    <w:bookmarkEnd w:id="3"/>
    <w:bookmarkStart w:name="z19" w:id="4"/>
    <w:p>
      <w:pPr>
        <w:spacing w:after="0"/>
        <w:ind w:left="0"/>
        <w:jc w:val="both"/>
      </w:pPr>
      <w:r>
        <w:rPr>
          <w:rFonts w:ascii="Times New Roman"/>
          <w:b w:val="false"/>
          <w:i w:val="false"/>
          <w:color w:val="000000"/>
          <w:sz w:val="28"/>
        </w:rPr>
        <w:t>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3-1-тармағына және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бұйрығына (Нормативтік құқықтық актілерді мемлекеттік тіркеу тізілімінде № 15630 тіркелген) сәйкес әзірленді.</w:t>
      </w:r>
    </w:p>
    <w:bookmarkEnd w:id="4"/>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(бұдан әрі – ауылдық округі) тұратын тұрғындардың (жергілікті қоғамдастық мүшелерінің) жиынтығы;</w:t>
      </w:r>
    </w:p>
    <w:bookmarkStart w:name="z20" w:id="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5"/>
    <w:bookmarkStart w:name="z21" w:id="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6"/>
    <w:bookmarkStart w:name="z22" w:id="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
    <w:bookmarkStart w:name="z23" w:id="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8"/>
    <w:bookmarkStart w:name="z24" w:id="9"/>
    <w:p>
      <w:pPr>
        <w:spacing w:after="0"/>
        <w:ind w:left="0"/>
        <w:jc w:val="both"/>
      </w:pPr>
      <w:r>
        <w:rPr>
          <w:rFonts w:ascii="Times New Roman"/>
          <w:b w:val="false"/>
          <w:i w:val="false"/>
          <w:color w:val="000000"/>
          <w:sz w:val="28"/>
        </w:rPr>
        <w:t>
      3. Жиналыс регламентін аудан мәслихаты бекітеді.</w:t>
      </w:r>
    </w:p>
    <w:bookmarkEnd w:id="9"/>
    <w:bookmarkStart w:name="z25" w:id="10"/>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0"/>
    <w:bookmarkStart w:name="z26" w:id="11"/>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1"/>
    <w:bookmarkStart w:name="z27" w:id="12"/>
    <w:p>
      <w:pPr>
        <w:spacing w:after="0"/>
        <w:ind w:left="0"/>
        <w:jc w:val="both"/>
      </w:pPr>
      <w:r>
        <w:rPr>
          <w:rFonts w:ascii="Times New Roman"/>
          <w:b w:val="false"/>
          <w:i w:val="false"/>
          <w:color w:val="000000"/>
          <w:sz w:val="28"/>
        </w:rPr>
        <w:t>
      1) 10 мың халыққа дейін – жиналыстың 5-10 мүшесі;</w:t>
      </w:r>
    </w:p>
    <w:bookmarkEnd w:id="12"/>
    <w:bookmarkStart w:name="z28" w:id="13"/>
    <w:p>
      <w:pPr>
        <w:spacing w:after="0"/>
        <w:ind w:left="0"/>
        <w:jc w:val="both"/>
      </w:pPr>
      <w:r>
        <w:rPr>
          <w:rFonts w:ascii="Times New Roman"/>
          <w:b w:val="false"/>
          <w:i w:val="false"/>
          <w:color w:val="000000"/>
          <w:sz w:val="28"/>
        </w:rPr>
        <w:t>
      2) 10-15 мың халық – жиналыстың 11-15 мүшесі;</w:t>
      </w:r>
    </w:p>
    <w:bookmarkEnd w:id="13"/>
    <w:bookmarkStart w:name="z29" w:id="14"/>
    <w:p>
      <w:pPr>
        <w:spacing w:after="0"/>
        <w:ind w:left="0"/>
        <w:jc w:val="both"/>
      </w:pPr>
      <w:r>
        <w:rPr>
          <w:rFonts w:ascii="Times New Roman"/>
          <w:b w:val="false"/>
          <w:i w:val="false"/>
          <w:color w:val="000000"/>
          <w:sz w:val="28"/>
        </w:rPr>
        <w:t>
      3) 15-20 мың халық – жиналыстың 16-20 мүшесі;</w:t>
      </w:r>
    </w:p>
    <w:bookmarkEnd w:id="14"/>
    <w:bookmarkStart w:name="z30" w:id="15"/>
    <w:p>
      <w:pPr>
        <w:spacing w:after="0"/>
        <w:ind w:left="0"/>
        <w:jc w:val="both"/>
      </w:pPr>
      <w:r>
        <w:rPr>
          <w:rFonts w:ascii="Times New Roman"/>
          <w:b w:val="false"/>
          <w:i w:val="false"/>
          <w:color w:val="000000"/>
          <w:sz w:val="28"/>
        </w:rPr>
        <w:t>
      4) 20 мыңнан астам халық – жиналыстың 21-25 мүшесі.</w:t>
      </w:r>
    </w:p>
    <w:bookmarkEnd w:id="15"/>
    <w:bookmarkStart w:name="z31" w:id="16"/>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6"/>
    <w:bookmarkStart w:name="z32" w:id="17"/>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7"/>
    <w:bookmarkStart w:name="z33" w:id="18"/>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8"/>
    <w:bookmarkStart w:name="z34" w:id="1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9"/>
    <w:bookmarkStart w:name="z35"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36" w:id="21"/>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21"/>
    <w:bookmarkStart w:name="z37" w:id="2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2"/>
    <w:bookmarkStart w:name="z38" w:id="2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3"/>
    <w:bookmarkStart w:name="z39" w:id="2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4"/>
    <w:bookmarkStart w:name="z40" w:id="2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5"/>
    <w:bookmarkStart w:name="z41" w:id="26"/>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26"/>
    <w:bookmarkStart w:name="z42" w:id="27"/>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7"/>
    <w:bookmarkStart w:name="z43" w:id="28"/>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8"/>
    <w:bookmarkStart w:name="z44"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
    <w:bookmarkStart w:name="z45" w:id="3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0"/>
    <w:bookmarkStart w:name="z46" w:id="31"/>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1"/>
    <w:bookmarkStart w:name="z47" w:id="3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2"/>
    <w:bookmarkStart w:name="z48" w:id="3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
    <w:bookmarkStart w:name="z49" w:id="34"/>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4"/>
    <w:bookmarkStart w:name="z50" w:id="3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5"/>
    <w:bookmarkStart w:name="z51" w:id="36"/>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ауылдық округ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52"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53" w:id="38"/>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38"/>
    <w:bookmarkStart w:name="z54"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55" w:id="40"/>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40"/>
    <w:bookmarkStart w:name="z56"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57"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58"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9"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4"/>
    <w:bookmarkStart w:name="z60" w:id="45"/>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5"/>
    <w:bookmarkStart w:name="z61"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6"/>
    <w:bookmarkStart w:name="z62" w:id="4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63"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64"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65"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66" w:id="51"/>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51"/>
    <w:bookmarkStart w:name="z67" w:id="52"/>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2"/>
    <w:bookmarkStart w:name="z68" w:id="5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3"/>
    <w:bookmarkStart w:name="z69"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70" w:id="55"/>
    <w:p>
      <w:pPr>
        <w:spacing w:after="0"/>
        <w:ind w:left="0"/>
        <w:jc w:val="both"/>
      </w:pPr>
      <w:r>
        <w:rPr>
          <w:rFonts w:ascii="Times New Roman"/>
          <w:b w:val="false"/>
          <w:i w:val="false"/>
          <w:color w:val="000000"/>
          <w:sz w:val="28"/>
        </w:rPr>
        <w:t>
      1) жиналыстың өткізілетін күні мен орны;</w:t>
      </w:r>
    </w:p>
    <w:bookmarkEnd w:id="55"/>
    <w:bookmarkStart w:name="z71"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72" w:id="57"/>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7"/>
    <w:bookmarkStart w:name="z73" w:id="5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8"/>
    <w:bookmarkStart w:name="z74" w:id="5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9"/>
    <w:bookmarkStart w:name="z75" w:id="6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0"/>
    <w:bookmarkStart w:name="z76" w:id="61"/>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61"/>
    <w:bookmarkStart w:name="z77" w:id="62"/>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2"/>
    <w:bookmarkStart w:name="z78" w:id="63"/>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3"/>
    <w:bookmarkStart w:name="z79" w:id="6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4"/>
    <w:bookmarkStart w:name="z80" w:id="65"/>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5"/>
    <w:bookmarkStart w:name="z81" w:id="66"/>
    <w:p>
      <w:pPr>
        <w:spacing w:after="0"/>
        <w:ind w:left="0"/>
        <w:jc w:val="both"/>
      </w:pPr>
      <w:r>
        <w:rPr>
          <w:rFonts w:ascii="Times New Roman"/>
          <w:b w:val="false"/>
          <w:i w:val="false"/>
          <w:color w:val="000000"/>
          <w:sz w:val="28"/>
        </w:rPr>
        <w:t>
      Бес жұмыс күні ішінде Заңның 11-бабында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66"/>
    <w:bookmarkStart w:name="z82" w:id="6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қала әкімі мақұлдаған шешімдердің орындалуын қамтамасыз етеді.</w:t>
      </w:r>
    </w:p>
    <w:bookmarkEnd w:id="67"/>
    <w:bookmarkStart w:name="z83" w:id="68"/>
    <w:p>
      <w:pPr>
        <w:spacing w:after="0"/>
        <w:ind w:left="0"/>
        <w:jc w:val="both"/>
      </w:pPr>
      <w:r>
        <w:rPr>
          <w:rFonts w:ascii="Times New Roman"/>
          <w:b w:val="false"/>
          <w:i w:val="false"/>
          <w:color w:val="000000"/>
          <w:sz w:val="28"/>
        </w:rPr>
        <w:t>
      16. Жиналысты шақыруда қабылданған шешімдерді ауылдық округі әкімінің аппараты бұқаралық ақпарат құралдары арқылы немесе өзге де тәсілдермен таратады.</w:t>
      </w:r>
    </w:p>
    <w:bookmarkEnd w:id="68"/>
    <w:bookmarkStart w:name="z84" w:id="69"/>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69"/>
    <w:bookmarkStart w:name="z85" w:id="7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0"/>
    <w:bookmarkStart w:name="z86" w:id="7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1"/>
    <w:bookmarkStart w:name="z87" w:id="7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