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81bb" w14:textId="c008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31 шілдедегі № 175 қаулысы. Атырау облысының Әділет департаментінде 2018 жылғы 16 тамызда № 4225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А.Т. Әжіғалиеваға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2018 жылғы "31" шілдедегі № 175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әкімдігінің күші жойылған кейбір қаулыларының тізбесі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2014 жылғы 16 мамырдағы № 142 "Облыстық коммуналдық мүліктерді жекешелендіру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2934 болып тіркелген, 2014 жылғы 28 маусымда "Атырау" газетінде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әкімдігінің 2015 жылғы 29 қаңтардағы № 19 "Атырау облысы әкімдігінің 2014 жылғы 16 мамырдағы № 142 "Облыстық коммуналдық мүліктерді жекешелендіру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3104 болып тіркелген, 2015 жылғы 26 ақпанда "Атырау" газетінде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облысы әкімдігінің 2015 жылғы 15 мамырдағы № 145 "Облыстық коммуналдық мүліктерді жекешелендіру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3220 болып тіркелген, 2015 жылғы 9 маусымда "Атырау" газетінде жарияланған).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облысы әкімдігінің 2015 жылғы 7 тамыздағы № 246 "Қазақстан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3291 болып тіркелген, 2015 жылғы 1 қазанда "Атырау" газетінде жарияланған).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Атырау облысы әкімдігінің 2015 жылғы 23 қазандағы № 327 "Атырау облысы әкімдігінің 2015 жылғы 15 мамырдағы № 145 "Облыстық коммуналдық мүліктерді жекешелендіру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3355 болып тіркелген, 2015 жылғы 12 желтоқсанда "Атырау" газетінде жарияланған).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Атырау облысы әкімдігінің 2016 жылғы 11 мамырдағы № 102 "Облыстық коммуналдық мүліктерді жекешелендіру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3538 болып тіркелген, 2016 жылғы 2 шілдеде "Атырау" газетінде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