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39c3" w14:textId="9d43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жылқы 21 қыркүйектегі № 60 "Махамбет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үшін әлеуметтік көмек беру туралы" шешімнің күшін жою туралы</w:t>
      </w:r>
    </w:p>
    <w:p>
      <w:pPr>
        <w:spacing w:after="0"/>
        <w:ind w:left="0"/>
        <w:jc w:val="both"/>
      </w:pPr>
      <w:r>
        <w:rPr>
          <w:rFonts w:ascii="Times New Roman"/>
          <w:b w:val="false"/>
          <w:i w:val="false"/>
          <w:color w:val="000000"/>
          <w:sz w:val="28"/>
        </w:rPr>
        <w:t>Атырау облысы Махамбет аудандық мәслихатының 2018 жылғы 28 желтоқсандағы № 302 шешімі. Атырау облысының Әділет департаментінде 2019 жылғы 8 қаңтарда № 4320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27 бабына сәйкес, аудандық мәслихат ШЕШІМ ҚАБЫЛДАДЫҚ:</w:t>
      </w:r>
    </w:p>
    <w:bookmarkEnd w:id="0"/>
    <w:bookmarkStart w:name="z5" w:id="1"/>
    <w:p>
      <w:pPr>
        <w:spacing w:after="0"/>
        <w:ind w:left="0"/>
        <w:jc w:val="both"/>
      </w:pPr>
      <w:r>
        <w:rPr>
          <w:rFonts w:ascii="Times New Roman"/>
          <w:b w:val="false"/>
          <w:i w:val="false"/>
          <w:color w:val="000000"/>
          <w:sz w:val="28"/>
        </w:rPr>
        <w:t xml:space="preserve">
      1. Аудандық мәслихаттың 2016 жылғы 21 қыркүйектегі № 60 "Махамбет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үшін әлеуметтік көмек беру туралы" (нормативтік құқықтық актілерді мемлекеттік тіркеу тізілімінде № 3638 санымен тіркелген, 2016 жылдың 18 қазанында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бюджет және қаржы мәселелері жөніндегі тұрақты комиссиясының төрағасына (Б. Рахметов)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 xml:space="preserve">34-сессиясының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