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e741" w14:textId="ea0e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2018 жылғы 30 мамырдағы № 198 қаулысы. Оңтүстiк Қазақстан облысының Әдiлет департаментiнде 2018 жылғы 8 маусымда № 4624 болып тiркелдi. Күші жойылды - Түркістан облысы Бәйдiбек ауданы әкiмдiгiнiң 2019 жылғы 24 сәуірдегі № 116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Бәйдiбек ауданы әкiмдiгiнiң 24.04.2019 № 116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Бәйдібек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Бәйдібек ауданы әкімдігінің 2017 жылғы 24 шілдедегі № 228 "Мүгедектер үшін жұмыс орындарына квота белгілеу туралы" (Нормативтік құқықтық актілерді мемлекеттік тіркеу тізілімінде № 4177 болып тіркелген, 2017 жылы 16 тамызындағы "Шаян" газетінде және 2017 жылы 15 тамызында Қазақстан Республикасының нормативтік құқықтық актілерінің этолондық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Бәйдібек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А.Темірге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w:t>
            </w:r>
            <w:r>
              <w:br/>
            </w:r>
            <w:r>
              <w:rPr>
                <w:rFonts w:ascii="Times New Roman"/>
                <w:b w:val="false"/>
                <w:i w:val="false"/>
                <w:color w:val="000000"/>
                <w:sz w:val="20"/>
              </w:rPr>
              <w:t>әкімдігінің 30 мамырдағы</w:t>
            </w:r>
            <w:r>
              <w:br/>
            </w:r>
            <w:r>
              <w:rPr>
                <w:rFonts w:ascii="Times New Roman"/>
                <w:b w:val="false"/>
                <w:i w:val="false"/>
                <w:color w:val="000000"/>
                <w:sz w:val="20"/>
              </w:rPr>
              <w:t>2018 жылғы № 198</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5742"/>
        <w:gridCol w:w="2395"/>
        <w:gridCol w:w="3027"/>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ұйымының, мекеменің 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"Абай жалпы орта мектебі" мемлекеттік коммуналдық мекемесі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"Шаян көпсалалы лицей- жалпы орта мектебі" мемлекеттік коммуналдық мекемесі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әкімдігінің "Бәйдібек аудандық ветеринария бөлімі" мемлекеттік мекемесі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"С.Әбдіжаппаров жалпы орта мектебі" мемлекеттік коммуналдық мекемесі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"Ы.Алтынсарин жалпы орта мектебі" мемлекеттік коммуналдық мекемесі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"Бәйдібек аудандық орталық ауруханасы" мемлекеттік коммуналдық қазыналық кәсіпорыны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