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dbf5" w14:textId="00ed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2016 жылғы 08 шілдедегі № 6/21-VІ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30 наурыздағы № 27/175-VI шешiмi. Оңтүстiк Қазақстан облысының Әдiлет департаментiнде 2018 жылғы 18 сәуірде № 4549 болып тiркелдi. Күші жойылды - Түркістан облысы Қазығұрт аудандық мәслихатының 2020 жылғы 27 ақпандағы № 54/336-VI шешiмiмен</w:t>
      </w:r>
    </w:p>
    <w:p>
      <w:pPr>
        <w:spacing w:after="0"/>
        <w:ind w:left="0"/>
        <w:jc w:val="both"/>
      </w:pPr>
      <w:r>
        <w:rPr>
          <w:rFonts w:ascii="Times New Roman"/>
          <w:b w:val="false"/>
          <w:i w:val="false"/>
          <w:color w:val="ff0000"/>
          <w:sz w:val="28"/>
        </w:rPr>
        <w:t xml:space="preserve">
      Ескерту. Күшi жойылды - Түркiстан облысы Қазығұрт аудандық мәслихатының 27.02.2020 № 54/336-VI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2016 жылғы 08 шілдедегі № 6/21-VІ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3816 тіркелген, 2016 жылғы 12 тамыздағы "Қазығұрт тынысы" газетінде және 2016 жылғы 16 тамызда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3) тармақшасы келесі редакцияда жазылсын:</w:t>
      </w:r>
    </w:p>
    <w:p>
      <w:pPr>
        <w:spacing w:after="0"/>
        <w:ind w:left="0"/>
        <w:jc w:val="both"/>
      </w:pPr>
      <w:r>
        <w:rPr>
          <w:rFonts w:ascii="Times New Roman"/>
          <w:b w:val="false"/>
          <w:i w:val="false"/>
          <w:color w:val="000000"/>
          <w:sz w:val="28"/>
        </w:rPr>
        <w:t>
      "3) адамның иммун тапшылығының вирусын жұқтыру немесе жұқтырылған иммун тапшылығының синдромы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сондай-ақ, адамның иммун тапшылығының вирусын жұқтырған балалары бар отбасыларына, ай сайын 21,9 айлық есептiк көрсеткiш мөлшерiнде;".</w:t>
      </w:r>
    </w:p>
    <w:bookmarkStart w:name="z4"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