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ea1b" w14:textId="ffae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2018 жылғы 30 қарашадағы № 162 қаулысы. Түркістан облысының Әдiлет департаментiнде 2018 жылғы 5 желтоқсанда № 4822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және жер қойнауын пайдалануға арналған келісімшарт негізінде, Қазығұрт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"Батсу-Водоканал" жауапкершілігі шектеулі серіктестігі "№ 3 учаскесі" учаскесінде кірпіш өндірісіне қажетті саздақты барлау үшін жердің меншік иелері мен жер пайдаланушылардан алып қоймастан жер учаскелерінде 2 (екі) жыл мерзімге жария сервитут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"Батсу-Водоканал" жауапкершілігі шектеулі серіктестігі ауыл шаруашылығы өндірісінің шығасыны бюджет кірісіне өтесін.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қаулыны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С.Ш.Нұрмановқа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162 қаулысына 1-қосымша</w:t>
            </w:r>
          </w:p>
        </w:tc>
      </w:tr>
    </w:tbl>
    <w:p>
      <w:pPr>
        <w:spacing w:after="0"/>
        <w:ind w:left="0"/>
        <w:jc w:val="left"/>
      </w:pPr>
      <w:r>
        <w:rPr>
          <w:rFonts w:ascii="Times New Roman"/>
          <w:b/>
          <w:i w:val="false"/>
          <w:color w:val="000000"/>
        </w:rPr>
        <w:t xml:space="preserve"> "№ 3 учаскесі" учаскесінде кірпіш өндірісіне қажетті саздақты барлау үшін жария сервитут белгіленетін жер учаскелері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70"/>
        <w:gridCol w:w="2611"/>
        <w:gridCol w:w="2185"/>
        <w:gridCol w:w="684"/>
        <w:gridCol w:w="946"/>
        <w:gridCol w:w="916"/>
        <w:gridCol w:w="684"/>
        <w:gridCol w:w="2188"/>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шылар атауы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 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 округі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4985"/>
        <w:gridCol w:w="3290"/>
        <w:gridCol w:w="885"/>
        <w:gridCol w:w="911"/>
        <w:gridCol w:w="8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жерi</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жерi</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162 қаулысына 2-қосымша</w:t>
            </w:r>
          </w:p>
        </w:tc>
      </w:tr>
    </w:tbl>
    <w:p>
      <w:pPr>
        <w:spacing w:after="0"/>
        <w:ind w:left="0"/>
        <w:jc w:val="left"/>
      </w:pPr>
      <w:r>
        <w:rPr>
          <w:rFonts w:ascii="Times New Roman"/>
          <w:b/>
          <w:i w:val="false"/>
          <w:color w:val="000000"/>
        </w:rPr>
        <w:t xml:space="preserve"> "№ 3 учаскесі" учаскесінде кірпіш өндірісіне қажетті саздақты барлау үшін жер учаскелеріне жария сервитут белгілеуден туындайтын ауыл шаруашылығы өндірісінің шығасы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316"/>
        <w:gridCol w:w="950"/>
        <w:gridCol w:w="3386"/>
        <w:gridCol w:w="5332"/>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 атауы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түрлері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жерлердің көлемі (гектар)</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өндірісінің шығыны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ауыл округі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