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3930" w14:textId="2ec3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2016 жылғы 19 шілдедегі № 6-35/VІ "Пайдаланылмайтын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 шешімінің күшін жою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28 маусымдағы № 29-197/VI шешiмi. Оңтүстiк Қазақстан облысының Әдiлет департаментiнде 2018 жылғы 19 шілдеде № 4692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2016 жылғы 19 шілдедегі № 6-35/VІ "Пайдаланылмайтын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 (нормативтік құқықтық актілерді мемлекеттік тіркеу тізілімінде 3833 нөмірмен тіркелген, 2016 жылғы 9 қыркүйектегі "Мәртөбе" және "Пульс Сайрама" газеттерінде және 2016 жылғы 7 қыркүйекте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1"/>
    <w:bookmarkStart w:name="z3" w:id="2"/>
    <w:p>
      <w:pPr>
        <w:spacing w:after="0"/>
        <w:ind w:left="0"/>
        <w:jc w:val="both"/>
      </w:pPr>
      <w:r>
        <w:rPr>
          <w:rFonts w:ascii="Times New Roman"/>
          <w:b w:val="false"/>
          <w:i w:val="false"/>
          <w:color w:val="000000"/>
          <w:sz w:val="28"/>
        </w:rPr>
        <w:t>
      2. "Сайрам аудандық маслихат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Б.Егембердиев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