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b87e" w14:textId="832b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Сарыағаш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ауданы әкiмдiгiнiң 2018 жылғы 3 мамырдағы № 199 қаулысы. Оңтүстiк Қазақстан облысының Әдiлет департаментiнде 2018 жылғы 15 мамырда № 4597 болып тiркелдi. Күші жойылды - Түркістан облысы Сарыағаш ауданы әкiмдiгiнiң 2022 жылғы 16 наурыздағы № 90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16.03.2022 № 90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Сарыағаш ауданының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Сарыағаш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w:t>
      </w:r>
    </w:p>
    <w:p>
      <w:pPr>
        <w:spacing w:after="0"/>
        <w:ind w:left="0"/>
        <w:jc w:val="both"/>
      </w:pPr>
      <w:r>
        <w:rPr>
          <w:rFonts w:ascii="Times New Roman"/>
          <w:b w:val="false"/>
          <w:i w:val="false"/>
          <w:color w:val="000000"/>
          <w:sz w:val="28"/>
        </w:rPr>
        <w:t>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Ж.Алсеитовке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3 мамырдағы № 199</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Сарыағаш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Сарыағаш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Сарыағаш ауданы әкімі аппараты мемлекеттік әкімшілік қызметшілерінің (бұдан әрі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Сарыағаш</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Сарыағаш</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Сарыағаш</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Сарыағаш</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Дәйекті және тиімді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Дәйексіз және тиімсіз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Қызмет көрсетудің тиімді әдістерін біледі;</w:t>
            </w:r>
          </w:p>
          <w:p>
            <w:pPr>
              <w:spacing w:after="20"/>
              <w:ind w:left="20"/>
              <w:jc w:val="both"/>
            </w:pPr>
            <w:r>
              <w:rPr>
                <w:rFonts w:ascii="Times New Roman"/>
                <w:b w:val="false"/>
                <w:i w:val="false"/>
                <w:color w:val="000000"/>
                <w:sz w:val="20"/>
              </w:rPr>
              <w:t xml:space="preserve">Көрсетілетін мемлекеттік қызметтердің қолжетімділілігін қамтамасыз етеді; </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қояды; </w:t>
            </w:r>
          </w:p>
          <w:p>
            <w:pPr>
              <w:spacing w:after="20"/>
              <w:ind w:left="20"/>
              <w:jc w:val="both"/>
            </w:pPr>
            <w:r>
              <w:rPr>
                <w:rFonts w:ascii="Times New Roman"/>
                <w:b w:val="false"/>
                <w:i w:val="false"/>
                <w:color w:val="000000"/>
                <w:sz w:val="20"/>
              </w:rPr>
              <w:t>Қызмет көрсетудің әдістері туралы шала-шарпы біледі;</w:t>
            </w:r>
          </w:p>
          <w:p>
            <w:pPr>
              <w:spacing w:after="20"/>
              <w:ind w:left="20"/>
              <w:jc w:val="both"/>
            </w:pPr>
            <w:r>
              <w:rPr>
                <w:rFonts w:ascii="Times New Roman"/>
                <w:b w:val="false"/>
                <w:i w:val="false"/>
                <w:color w:val="000000"/>
                <w:sz w:val="20"/>
              </w:rPr>
              <w:t>Көрсетілетін мемлекеттік қызметтердің қолжетімділілігін қамтамасыз етпейді;</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бақылауды жоғалтады.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Көзделген нәтижеге қол жеткізу мақсатында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Көзделген нәтижеге қол жеткізу мақсатында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 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Сарыағаш</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