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6e8c" w14:textId="e5f6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Оңтүстік Қазақстан облысы Созақ ауданы Шолаққорған ауылдық округі әкімінің 2018 жылғы 18 маусымдағы № 147 шешімі. Оңтүстік Қазақстан облысының Әділет департаментінде 2018 жылғы 29 маусымда № 4658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2018 жылғы 6 сәуірдегі қорытындысы негізінде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Шолаққорған ауылдық округі, Шолаққорған ауылының № 19 көшесіне Дінмұхамед Ахметұлы Қонаев атауы берілсін.</w:t>
      </w:r>
    </w:p>
    <w:bookmarkEnd w:id="1"/>
    <w:bookmarkStart w:name="z3" w:id="2"/>
    <w:p>
      <w:pPr>
        <w:spacing w:after="0"/>
        <w:ind w:left="0"/>
        <w:jc w:val="both"/>
      </w:pPr>
      <w:r>
        <w:rPr>
          <w:rFonts w:ascii="Times New Roman"/>
          <w:b w:val="false"/>
          <w:i w:val="false"/>
          <w:color w:val="000000"/>
          <w:sz w:val="28"/>
        </w:rPr>
        <w:t>
      2. "Шолаққорған ауылдық округі"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шешімнің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