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e2cc" w14:textId="04ae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 нормативтері мен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23 ақпандағы № 46 қаулысы. Шығыс Қазақстан облысының Әділет департаментінде 2018 жылғы 27 ақпанда № 5497 болып тіркелді. Күші жойылды - Шығыс Қазақстан облысы әкімдігінің 2018 жылғы 29 қазандағы № 313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29.10.2018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(Нормативтік құқықтық актілерді мемлекеттік тіркеу тізілімінде тіркелген нөмірі 14813)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сонымен қатар Қазақстан Республикасы Ауыл шаруашылығы министрлігінің 2018 жылғы 12 ақпандағы № 3-1-9/2743 хатының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субсидиялардың нормативтері мен көлемдері бекітілсін.</w:t>
      </w:r>
    </w:p>
    <w:bookmarkEnd w:id="1"/>
    <w:bookmarkStart w:name="z3" w:id="2"/>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облыс аумағында таратылатын мерзімді баспа басылымдарына ресми жариялауға жолдауды;</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xml:space="preserve">
      4. Осы қаулы алғашқы ресми жарияланған күнінен кейін қолданысқа енгізіледі және 2018 жылғы 1 қаңтардан бастап туындаған қатынастарға қолданылады.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w:t>
            </w:r>
            <w:r>
              <w:rPr>
                <w:rFonts w:ascii="Times New Roman"/>
                <w:b w:val="false"/>
                <w:i w:val="false"/>
                <w:color w:val="000000"/>
                <w:sz w:val="20"/>
                <w:u w:val="single"/>
              </w:rPr>
              <w:t>23</w:t>
            </w:r>
            <w:r>
              <w:rPr>
                <w:rFonts w:ascii="Times New Roman"/>
                <w:b w:val="false"/>
                <w:i w:val="false"/>
                <w:color w:val="000000"/>
                <w:sz w:val="20"/>
              </w:rPr>
              <w:t xml:space="preserve">" </w:t>
            </w:r>
            <w:r>
              <w:rPr>
                <w:rFonts w:ascii="Times New Roman"/>
                <w:b w:val="false"/>
                <w:i w:val="false"/>
                <w:color w:val="000000"/>
                <w:sz w:val="20"/>
                <w:u w:val="single"/>
              </w:rPr>
              <w:t>ақпандағы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46</w:t>
            </w:r>
            <w:r>
              <w:rPr>
                <w:rFonts w:ascii="Times New Roman"/>
                <w:b w:val="false"/>
                <w:i w:val="false"/>
                <w:color w:val="000000"/>
                <w:sz w:val="20"/>
              </w:rPr>
              <w:t xml:space="preserve"> қаулысына қосымша</w:t>
            </w:r>
          </w:p>
        </w:tc>
      </w:tr>
    </w:tbl>
    <w:bookmarkStart w:name="z11" w:id="9"/>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субсидиялардың нормативтері мен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3146"/>
        <w:gridCol w:w="391"/>
        <w:gridCol w:w="2191"/>
        <w:gridCol w:w="2941"/>
        <w:gridCol w:w="2641"/>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80 %-дан бастап қоса алғанда төл беру шығымы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60 %-дан бастап қоса алғанда төл беру шығымы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80 %-дан бастап қоса алғанда төл беру шығымы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70 %-дан бастап қоса алғанда төл беру шығымы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806 250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80 %-дан бастап қоса алғанда төл беру шығымы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70 %-дан бастап қоса алғанда төл беру шығымы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r>
      <w:tr>
        <w:trPr>
          <w:trHeight w:val="30" w:hRule="atLeast"/>
        </w:trPr>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мал басы 400 бастан басталатын шаруашылықтар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мал басы 50 бастан басталатын шаруашылықтар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және тауарлы табындарда етті, сүтті және сүтті-етті тұқымдардың асыл тұқымды тұқымдық бұқаларын күтіп-бағу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шаруашылықтардан ата-енелік/ата-тектік нысандағы етті бағыттағы асыл тұқымды тәуліктік балапан сатып алу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(бройлер) етін өндіру құнын арзандату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11 781 250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755 140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қойлардың аналық басы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 қойлардың аналық басы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етін өндіру құнын арзандату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өңдеуге өткізілген биязы және жартылай биязы жүн өндіру құнын арзандату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айғырлар сатып алу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сатып алу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өндеу құнын арзандату, оның ішінде ауыл шаруашылығы кооперативтері үшін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баспен селекциялық және асыл тұқымдық жұмыс жүргізу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өнімін өндірумен айналысатын ауыл шаруашылығы кооперативтері үшін құрамажем зауыттары өткізген құрамажем құнын арзандату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7 075 344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