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a529" w14:textId="2c2a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2018 жылғы 12 сәуірдегі № 19/221-VI шешімі. Шығыс Қазақстан облысының Әділет департаментінде 2018 жылғы 2 мамырда № 5629 болып тіркелді. Күші жойылды - Шығыс Қазақстан облыстық мәслихатының 2023 жылғы 31 мамырдағы № 3/20-VIII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31.05.2023 </w:t>
      </w:r>
      <w:r>
        <w:rPr>
          <w:rFonts w:ascii="Times New Roman"/>
          <w:b w:val="false"/>
          <w:i w:val="false"/>
          <w:color w:val="ff0000"/>
          <w:sz w:val="28"/>
        </w:rPr>
        <w:t>№ 3/20-VIII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 16299) бекітілген "Б" корпусы мемлекеттік әкімшілік қызметшілерінің қызметін бағалаудың үлгілік әдістемесіне сәйкес Шығыс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1. Қоса беріліп отырған "Шығыс Қазақстан облыстық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5" w:id="2"/>
    <w:p>
      <w:pPr>
        <w:spacing w:after="0"/>
        <w:ind w:left="0"/>
        <w:jc w:val="both"/>
      </w:pPr>
      <w:r>
        <w:rPr>
          <w:rFonts w:ascii="Times New Roman"/>
          <w:b w:val="false"/>
          <w:i w:val="false"/>
          <w:color w:val="000000"/>
          <w:sz w:val="28"/>
        </w:rPr>
        <w:t xml:space="preserve">
      2. "Шығыс Қазақстан облыстық мәслихатының аппараты" мемлекеттік мекемесінің "Б" корпусы мемлекеттік әкімшілік қызметшілерінің қызметін бағалау әдістемесін бекіту туралы" Шығыс Қазақстан облыстық мәслихатының 2017 жылғы 14 сәуірдегі № 10/110-VІ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тіркелген № 5025, 2017 жылғы 26 мамырдағы Қазақстан Республикасының нормативтік құқықтық актілерінің электрондық түрдегі эталондық бақылау банкінде, 2017 жылғы 3 маусымдағы "Дидар" және "Рудный Алтай" газеттерінде жарияланды) күші жойылды деп танылсын.</w:t>
      </w:r>
    </w:p>
    <w:bookmarkEnd w:id="2"/>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p>
          <w:p>
            <w:pPr>
              <w:spacing w:after="20"/>
              <w:ind w:left="20"/>
              <w:jc w:val="both"/>
            </w:pPr>
          </w:p>
          <w:p>
            <w:pPr>
              <w:spacing w:after="20"/>
              <w:ind w:left="20"/>
              <w:jc w:val="both"/>
            </w:pPr>
            <w:r>
              <w:rPr>
                <w:rFonts w:ascii="Times New Roman"/>
                <w:b w:val="false"/>
                <w:i/>
                <w:color w:val="000000"/>
                <w:sz w:val="20"/>
              </w:rPr>
              <w:t xml:space="preserve">Шығыс Қазақстан облыстық </w:t>
            </w: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2018 жылғы 12 сәуірдегі</w:t>
            </w:r>
            <w:r>
              <w:br/>
            </w:r>
            <w:r>
              <w:rPr>
                <w:rFonts w:ascii="Times New Roman"/>
                <w:b w:val="false"/>
                <w:i w:val="false"/>
                <w:color w:val="000000"/>
                <w:sz w:val="20"/>
              </w:rPr>
              <w:t xml:space="preserve">№ 19/221-VІ шешімімен </w:t>
            </w:r>
            <w:r>
              <w:br/>
            </w:r>
            <w:r>
              <w:rPr>
                <w:rFonts w:ascii="Times New Roman"/>
                <w:b w:val="false"/>
                <w:i w:val="false"/>
                <w:color w:val="000000"/>
                <w:sz w:val="20"/>
              </w:rPr>
              <w:t>бекітілді</w:t>
            </w:r>
          </w:p>
        </w:tc>
      </w:tr>
    </w:tbl>
    <w:bookmarkStart w:name="z17" w:id="3"/>
    <w:p>
      <w:pPr>
        <w:spacing w:after="0"/>
        <w:ind w:left="0"/>
        <w:jc w:val="left"/>
      </w:pPr>
      <w:r>
        <w:rPr>
          <w:rFonts w:ascii="Times New Roman"/>
          <w:b/>
          <w:i w:val="false"/>
          <w:color w:val="000000"/>
        </w:rPr>
        <w:t xml:space="preserve"> "Шығыс Қазақстан облыстық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8" w:id="4"/>
    <w:p>
      <w:pPr>
        <w:spacing w:after="0"/>
        <w:ind w:left="0"/>
        <w:jc w:val="left"/>
      </w:pPr>
      <w:r>
        <w:rPr>
          <w:rFonts w:ascii="Times New Roman"/>
          <w:b/>
          <w:i w:val="false"/>
          <w:color w:val="000000"/>
        </w:rPr>
        <w:t xml:space="preserve"> 1-тарау. Жалпы ережелер</w:t>
      </w:r>
    </w:p>
    <w:bookmarkEnd w:id="4"/>
    <w:bookmarkStart w:name="z19" w:id="5"/>
    <w:p>
      <w:pPr>
        <w:spacing w:after="0"/>
        <w:ind w:left="0"/>
        <w:jc w:val="both"/>
      </w:pPr>
      <w:r>
        <w:rPr>
          <w:rFonts w:ascii="Times New Roman"/>
          <w:b w:val="false"/>
          <w:i w:val="false"/>
          <w:color w:val="000000"/>
          <w:sz w:val="28"/>
        </w:rPr>
        <w:t xml:space="preserve">
      1. Осы "Шығыс Қазақстан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(Нормативтік құқықтық актілерді мемлекеттік тіркеу тізілімінде тіркелген № 16299) негізінде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20" w:id="6"/>
    <w:p>
      <w:pPr>
        <w:spacing w:after="0"/>
        <w:ind w:left="0"/>
        <w:jc w:val="both"/>
      </w:pPr>
      <w:r>
        <w:rPr>
          <w:rFonts w:ascii="Times New Roman"/>
          <w:b w:val="false"/>
          <w:i w:val="false"/>
          <w:color w:val="000000"/>
          <w:sz w:val="28"/>
        </w:rPr>
        <w:t>
      2. Осы Әдістемеде қолданылатын негізгі ұғымдар:</w:t>
      </w:r>
    </w:p>
    <w:bookmarkEnd w:id="6"/>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ұйымдастыру және кадр жұмысы бөлімі (бұдан әрі – бөлім)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Шығыс Қазақстан облысы бойынша тексеру комиссиясы төрағасын бағалау Шығыс Қазақстан облыстық мәслихаты депутаттарының қатарынан құрылған комиссиямен жүргізіледі.</w:t>
      </w:r>
    </w:p>
    <w:bookmarkStart w:name="z21" w:id="7"/>
    <w:p>
      <w:pPr>
        <w:spacing w:after="0"/>
        <w:ind w:left="0"/>
        <w:jc w:val="both"/>
      </w:pPr>
      <w:r>
        <w:rPr>
          <w:rFonts w:ascii="Times New Roman"/>
          <w:b w:val="false"/>
          <w:i w:val="false"/>
          <w:color w:val="000000"/>
          <w:sz w:val="28"/>
        </w:rPr>
        <w:t>
      7. Бағалау екі жеке бағыт бойынша жүргізіледі:</w:t>
      </w:r>
    </w:p>
    <w:bookmarkEnd w:id="7"/>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үшін шешім қабылдауға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 күннен кейін үш жыл бойы сақталады.</w:t>
      </w:r>
    </w:p>
    <w:bookmarkStart w:name="z7" w:id="8"/>
    <w:p>
      <w:pPr>
        <w:spacing w:after="0"/>
        <w:ind w:left="0"/>
        <w:jc w:val="left"/>
      </w:pPr>
      <w:r>
        <w:rPr>
          <w:rFonts w:ascii="Times New Roman"/>
          <w:b/>
          <w:i w:val="false"/>
          <w:color w:val="000000"/>
        </w:rPr>
        <w:t xml:space="preserve"> 2-тарау. НМИ анықтау тәртібі</w:t>
      </w:r>
    </w:p>
    <w:bookmarkEnd w:id="8"/>
    <w:bookmarkStart w:name="z22" w:id="9"/>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9"/>
    <w:p>
      <w:pPr>
        <w:spacing w:after="0"/>
        <w:ind w:left="0"/>
        <w:jc w:val="both"/>
      </w:pPr>
      <w:r>
        <w:rPr>
          <w:rFonts w:ascii="Times New Roman"/>
          <w:b w:val="false"/>
          <w:i w:val="false"/>
          <w:color w:val="000000"/>
          <w:sz w:val="28"/>
        </w:rPr>
        <w:t xml:space="preserve">
      Облыстың тексеру комиссиясы төрағасының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Шығыс Қазақстан облыстық мәслихаты хатшысымен анықталады.</w:t>
      </w:r>
    </w:p>
    <w:p>
      <w:pPr>
        <w:spacing w:after="0"/>
        <w:ind w:left="0"/>
        <w:jc w:val="both"/>
      </w:pPr>
      <w:r>
        <w:rPr>
          <w:rFonts w:ascii="Times New Roman"/>
          <w:b w:val="false"/>
          <w:i w:val="false"/>
          <w:color w:val="000000"/>
          <w:sz w:val="28"/>
        </w:rPr>
        <w:t>
      11.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12.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8" w:id="10"/>
    <w:p>
      <w:pPr>
        <w:spacing w:after="0"/>
        <w:ind w:left="0"/>
        <w:jc w:val="both"/>
      </w:pPr>
      <w:r>
        <w:rPr>
          <w:rFonts w:ascii="Times New Roman"/>
          <w:b w:val="false"/>
          <w:i w:val="false"/>
          <w:color w:val="000000"/>
          <w:sz w:val="28"/>
        </w:rPr>
        <w:t>
      14. НМИ:</w:t>
      </w:r>
    </w:p>
    <w:bookmarkEnd w:id="1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қол жеткізуді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15. НМИ саны 5 құрайды.</w:t>
      </w:r>
    </w:p>
    <w:p>
      <w:pPr>
        <w:spacing w:after="0"/>
        <w:ind w:left="0"/>
        <w:jc w:val="both"/>
      </w:pPr>
      <w:r>
        <w:rPr>
          <w:rFonts w:ascii="Times New Roman"/>
          <w:b w:val="false"/>
          <w:i w:val="false"/>
          <w:color w:val="000000"/>
          <w:sz w:val="28"/>
        </w:rPr>
        <w:t>
      16. Жеке жұмыс жоспары персоналды басқару қызметінде сақталады.</w:t>
      </w:r>
    </w:p>
    <w:bookmarkStart w:name="z9" w:id="11"/>
    <w:p>
      <w:pPr>
        <w:spacing w:after="0"/>
        <w:ind w:left="0"/>
        <w:jc w:val="left"/>
      </w:pPr>
      <w:r>
        <w:rPr>
          <w:rFonts w:ascii="Times New Roman"/>
          <w:b/>
          <w:i w:val="false"/>
          <w:color w:val="000000"/>
        </w:rPr>
        <w:t xml:space="preserve"> 3-тарау. НМИ жетістігін бағалау тәртібі</w:t>
      </w:r>
    </w:p>
    <w:bookmarkEnd w:id="11"/>
    <w:bookmarkStart w:name="z23" w:id="12"/>
    <w:p>
      <w:pPr>
        <w:spacing w:after="0"/>
        <w:ind w:left="0"/>
        <w:jc w:val="both"/>
      </w:pPr>
      <w:r>
        <w:rPr>
          <w:rFonts w:ascii="Times New Roman"/>
          <w:b w:val="false"/>
          <w:i w:val="false"/>
          <w:color w:val="000000"/>
          <w:sz w:val="28"/>
        </w:rPr>
        <w:t>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1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4" w:id="13"/>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3"/>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жетістігін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5" w:id="14"/>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14"/>
    <w:p>
      <w:pPr>
        <w:spacing w:after="0"/>
        <w:ind w:left="0"/>
        <w:jc w:val="both"/>
      </w:pPr>
      <w:r>
        <w:rPr>
          <w:rFonts w:ascii="Times New Roman"/>
          <w:b w:val="false"/>
          <w:i w:val="false"/>
          <w:color w:val="000000"/>
          <w:sz w:val="28"/>
        </w:rPr>
        <w:t>
      21.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24. Бағалау парағын жоғары тұрған басшының қарауына қайта енгізу, оны түзетуге жолдаған күннен кейін 2 жұмыс күнінен кешіктірілмей жүзеге асырылады.</w:t>
      </w:r>
    </w:p>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0" w:id="15"/>
    <w:p>
      <w:pPr>
        <w:spacing w:after="0"/>
        <w:ind w:left="0"/>
        <w:jc w:val="left"/>
      </w:pPr>
      <w:r>
        <w:rPr>
          <w:rFonts w:ascii="Times New Roman"/>
          <w:b/>
          <w:i w:val="false"/>
          <w:color w:val="000000"/>
        </w:rPr>
        <w:t xml:space="preserve"> 4-тарау. Құзыреттерді бағалау тәртібі</w:t>
      </w:r>
    </w:p>
    <w:bookmarkEnd w:id="15"/>
    <w:bookmarkStart w:name="z26" w:id="16"/>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16"/>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Start w:name="z27" w:id="17"/>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1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осы нақты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1" w:id="1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18"/>
    <w:bookmarkStart w:name="z28" w:id="19"/>
    <w:p>
      <w:pPr>
        <w:spacing w:after="0"/>
        <w:ind w:left="0"/>
        <w:jc w:val="both"/>
      </w:pPr>
      <w:r>
        <w:rPr>
          <w:rFonts w:ascii="Times New Roman"/>
          <w:b w:val="false"/>
          <w:i w:val="false"/>
          <w:color w:val="000000"/>
          <w:sz w:val="28"/>
        </w:rPr>
        <w:t>
      30. Бөлім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19"/>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32. Комиссияның төрағасын не жоқ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33. Комиссияның шешімі ашық дауыс беру арқылы қабылданады.</w:t>
      </w:r>
    </w:p>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35. Комиссияның хатшысы ұйымдастыру және кадр жұмысы бөлімінің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36. Бөлім Комиссия төрағасымен келісілген мерзімдерге сәйкес Комиссия отырысының өткізілуін қамтамасыз етеді.</w:t>
      </w:r>
    </w:p>
    <w:bookmarkStart w:name="z29" w:id="20"/>
    <w:p>
      <w:pPr>
        <w:spacing w:after="0"/>
        <w:ind w:left="0"/>
        <w:jc w:val="both"/>
      </w:pPr>
      <w:r>
        <w:rPr>
          <w:rFonts w:ascii="Times New Roman"/>
          <w:b w:val="false"/>
          <w:i w:val="false"/>
          <w:color w:val="000000"/>
          <w:sz w:val="28"/>
        </w:rPr>
        <w:t>
      37. Бөлім Комиссияның отырысына келесі құжаттарды ұсынады:</w:t>
      </w:r>
    </w:p>
    <w:bookmarkEnd w:id="20"/>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Start w:name="z30" w:id="21"/>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21"/>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31" w:id="22"/>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22"/>
    <w:bookmarkStart w:name="z32" w:id="23"/>
    <w:p>
      <w:pPr>
        <w:spacing w:after="0"/>
        <w:ind w:left="0"/>
        <w:jc w:val="both"/>
      </w:pPr>
      <w:r>
        <w:rPr>
          <w:rFonts w:ascii="Times New Roman"/>
          <w:b w:val="false"/>
          <w:i w:val="false"/>
          <w:color w:val="000000"/>
          <w:sz w:val="28"/>
        </w:rPr>
        <w:t>
      40.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23"/>
    <w:bookmarkStart w:name="z33" w:id="24"/>
    <w:p>
      <w:pPr>
        <w:spacing w:after="0"/>
        <w:ind w:left="0"/>
        <w:jc w:val="both"/>
      </w:pPr>
      <w:r>
        <w:rPr>
          <w:rFonts w:ascii="Times New Roman"/>
          <w:b w:val="false"/>
          <w:i w:val="false"/>
          <w:color w:val="000000"/>
          <w:sz w:val="28"/>
        </w:rPr>
        <w:t>
      41. Бөлім "Б" корпусының қызметшісін бағалау нәтижелерімен ол аяқталған күннен соң екі жұмыс күні ішінде таныстырады.</w:t>
      </w:r>
    </w:p>
    <w:bookmarkEnd w:id="24"/>
    <w:bookmarkStart w:name="z34" w:id="25"/>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оған Бөлім басшысы және мемлекеттік органның басқа екі қызметшісі қол қояды.</w:t>
      </w:r>
    </w:p>
    <w:bookmarkEnd w:id="25"/>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осы Әдістеменің </w:t>
      </w:r>
      <w:r>
        <w:rPr>
          <w:rFonts w:ascii="Times New Roman"/>
          <w:b w:val="false"/>
          <w:i w:val="false"/>
          <w:color w:val="000000"/>
          <w:sz w:val="28"/>
        </w:rPr>
        <w:t>41-тармағында</w:t>
      </w:r>
      <w:r>
        <w:rPr>
          <w:rFonts w:ascii="Times New Roman"/>
          <w:b w:val="false"/>
          <w:i w:val="false"/>
          <w:color w:val="000000"/>
          <w:sz w:val="28"/>
        </w:rPr>
        <w:t xml:space="preserve"> көрсетілген мерзімдерде мемлекеттік органдардың интранет-порталы және/немесе мемлекеттік қызмет персоналы бойынша бірыңғай автоматтандырылған деректер базасы (ақпараттық жүйе) не электрондық құжат айналымы жүйесі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Шығыс Қазақстан облыстық мәслихатының 05.05.2022 </w:t>
      </w:r>
      <w:r>
        <w:rPr>
          <w:rFonts w:ascii="Times New Roman"/>
          <w:b w:val="false"/>
          <w:i w:val="false"/>
          <w:color w:val="ff0000"/>
          <w:sz w:val="28"/>
        </w:rPr>
        <w:t>№ 15/139-VІІ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алынып тасталды - Шығыс Қазақстан облыстық мәслихатының 05.05.2022 </w:t>
      </w:r>
      <w:r>
        <w:rPr>
          <w:rFonts w:ascii="Times New Roman"/>
          <w:b w:val="false"/>
          <w:i w:val="false"/>
          <w:color w:val="ff0000"/>
          <w:sz w:val="28"/>
        </w:rPr>
        <w:t>№ 15/139-VІІ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2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37" w:id="27"/>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 аппараты"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 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 аппараты"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 аппараты"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 аппараты"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облыстық мәслихатының 05.05.2022 </w:t>
      </w:r>
      <w:r>
        <w:rPr>
          <w:rFonts w:ascii="Times New Roman"/>
          <w:b w:val="false"/>
          <w:i w:val="false"/>
          <w:color w:val="ff0000"/>
          <w:sz w:val="28"/>
        </w:rPr>
        <w:t>№ 15/139-VІІ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 </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Қызмет көрсетудің тиімді әдістерін біледі; </w:t>
            </w:r>
          </w:p>
          <w:p>
            <w:pPr>
              <w:spacing w:after="20"/>
              <w:ind w:left="20"/>
              <w:jc w:val="both"/>
            </w:pP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Қызмет көрсетудің әдістері туралы шала-шарпы біледі;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w:t>
            </w:r>
          </w:p>
          <w:p>
            <w:pPr>
              <w:spacing w:after="20"/>
              <w:ind w:left="20"/>
              <w:jc w:val="both"/>
            </w:pPr>
            <w:r>
              <w:rPr>
                <w:rFonts w:ascii="Times New Roman"/>
                <w:b w:val="false"/>
                <w:i w:val="false"/>
                <w:color w:val="000000"/>
                <w:sz w:val="20"/>
              </w:rPr>
              <w:t>
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қызмет алушы тұтынушылар арасында көрсетілетін қызметтер туралы ақпараттарды жеткізу қажеттілігі туралы түсіндіру жұмыстарын жүргізбейді; </w:t>
            </w:r>
          </w:p>
          <w:p>
            <w:pPr>
              <w:spacing w:after="20"/>
              <w:ind w:left="20"/>
              <w:jc w:val="both"/>
            </w:pPr>
            <w:r>
              <w:rPr>
                <w:rFonts w:ascii="Times New Roman"/>
                <w:b w:val="false"/>
                <w:i w:val="false"/>
                <w:color w:val="000000"/>
                <w:sz w:val="20"/>
              </w:rPr>
              <w:t>Көрсетілетін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Өзгерістерді уақтылы елеу үшін тиімді шаралар қабылдайды;</w:t>
            </w:r>
          </w:p>
          <w:p>
            <w:pPr>
              <w:spacing w:after="20"/>
              <w:ind w:left="20"/>
              <w:jc w:val="both"/>
            </w:pP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xml:space="preserve">D-3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 аппараты"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нәтижелері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(тегі, аты-жөні,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төрағасы: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(тегі, аты-жөні,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(тегі, аты-жөні,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