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35e4" w14:textId="6123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 05-079-009 есеп кварталы жер учаскесіндегі "TODINI CENTRAL ASIA" (Тодини Централ Азия) жауапкершілігі шектеулі серіктестігі сұрап отырған Сарыөзек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10 шілдедегі № 220 қаулысы. Шығыс Қазақстан облысының Әділет департаментінде 2018 жылғы 2 тамызда № 5665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 05-079-009 есеп кварталы жер учаскесіндегі "TODINI CENTRAL ASIA" (Тодини Централ Азия) жауапкершілігі шектеулі серіктестігі сұрап отырған Сарыөзек өзенінің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 05-079-009 есеп кварталы жер учаскесіндегі "TODINI CENTRAL ASIA" (Тодини Централ Азия) жауапкершілігі шектеулі серіктестігі сұрап отырған Сарыөзек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"11"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"12" шілде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220 қаулысына </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Шығыс Қазақстан облысы Ұлан ауданындағы № 05-079-009 есеп кварталы жер учаскесіндегі "TODINI CENTRAL ASIA" (Тодини Централ Азия) жауапкершілігі шектеулі серіктестігі сұрап отырған Сарыөзек өзенінің су қорғау аймағы мен су қорғау белдеуі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882"/>
        <w:gridCol w:w="2318"/>
        <w:gridCol w:w="1663"/>
        <w:gridCol w:w="1882"/>
        <w:gridCol w:w="1883"/>
        <w:gridCol w:w="1225"/>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учаске шегіндегі Сарыөзек өзені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