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736a" w14:textId="e5c7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субсидияланатын өсімдіктерді қорғау құралдары түрлерінің тізбесін және 1 бірлікке (литр, килограмм) арналған субсидиялардың нормаларын бекіту туралы" Шығыс Қазақстан облысы әкімдігінің 2018 жылғы 29 тамыздағы № 261 қаулысына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2018 жылғы 26 қарашадағы № 343 қаулысы. Шығыс Қазақстан облысының Әділет департаментінде 2018 жылғы 28 қарашада № 5698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(Нормативтік құқықтық актілерді мемлекеттік тіркеу тізілімінде тіркелген нөмірі 13717)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Қазақстан Республикасы Ауыл шаруашылығы министрлігінің 2018 жылғы 23 қазандағы № 3-3-5/20277-1 хаты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"2018 жылға арналған субсидияланатын өсімдіктерді қорғау құралдары түрлерінің тізбесін және 1 бірлікке (литр, килограмм) арналған субсидиялардың нормаларын бекіту туралы" Шығыс Қазақстан облысы әкімдігінің 2018 жылғы 29 тамыздағы № 261 (Нормативтік құқықтық актілерді мемлекеттік тіркеу тізілімінде тіркелген нөмірі 5675, 2018 жылғы 13 қыркүйекте Қазақстан Республикасының Нормативтік құқықтық актілерінің эталондық бақылау банкінде электрондық түрде, 2018 жылғы 15 қыркүйектегі, 18 қыркүйектегі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келесі тармақтармен толықтырылсын:</w:t>
      </w:r>
    </w:p>
    <w:bookmarkEnd w:id="4"/>
    <w:bookmarkStart w:name="z1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8475"/>
        <w:gridCol w:w="268"/>
        <w:gridCol w:w="2282"/>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Имазапир 7,5 г/л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 в.р.к.</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2 543,1</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п-этил, 140 г/л + клодинафоп - пропаргил, 90 г/л+ клоквинтоцет - мексил (антидот), 60 г/л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 э.</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bl>
    <w:bookmarkStart w:name="z12" w:id="6"/>
    <w:p>
      <w:pPr>
        <w:spacing w:after="0"/>
        <w:ind w:left="0"/>
        <w:jc w:val="both"/>
      </w:pP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xml:space="preserve">
      2. Облыстық ауыл шаруашылығының басқармасы Қазақстан Республикасының заңнамасында белгіленген тәртіппен: </w:t>
      </w:r>
    </w:p>
    <w:bookmarkEnd w:id="7"/>
    <w:bookmarkStart w:name="z14" w:id="8"/>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8"/>
    <w:bookmarkStart w:name="z15" w:id="9"/>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электрондық түрде қазақ және орыс тілдерінде ресми жариялауды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9"/>
    <w:bookmarkStart w:name="z16" w:id="10"/>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10"/>
    <w:bookmarkStart w:name="z17" w:id="11"/>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