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bdbb" w14:textId="eb2b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25 сәуірдегі № 23/5-VІ шешімі. Шығыс Қазақстан облысы Әділет департаментінің Абай ауданындағы Әділет басқармасында 2018 жылғы 5 мамырда № 5-5-148 болып тіркелді. Күші жойылды - Абай облысы Абай аудандық мәслихатының 2023 жылғы 27 сәуірдегі № 2/10-VIII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27.04.2023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25-бабының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ШЕШІМ ҚАБЫЛДАДЫ:</w:t>
      </w:r>
    </w:p>
    <w:bookmarkStart w:name="z3" w:id="0"/>
    <w:p>
      <w:pPr>
        <w:spacing w:after="0"/>
        <w:ind w:left="0"/>
        <w:jc w:val="both"/>
      </w:pPr>
      <w:r>
        <w:rPr>
          <w:rFonts w:ascii="Times New Roman"/>
          <w:b w:val="false"/>
          <w:i w:val="false"/>
          <w:color w:val="000000"/>
          <w:sz w:val="28"/>
        </w:rPr>
        <w:t xml:space="preserve">
      1. Қоса берілген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xml:space="preserve">
      2.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Абай аудандық мәслихатының 2017 жылғы 16 наурыздағы № 9/6-VІ (нормативтік құқықтық актілерді мемлекеттік тіркеу Тізілімінде № 4965 тіркелген, 2017 жылғы 24-30 сәуір "Абай елі" газетінде, Қазақстан Республикасының нормативтік құқықтық актілердің Эталондық бақылау банкіде 2017 жылғы 25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2018 жылғы 25 сәуірдегі</w:t>
            </w:r>
            <w:r>
              <w:br/>
            </w:r>
            <w:r>
              <w:rPr>
                <w:rFonts w:ascii="Times New Roman"/>
                <w:b w:val="false"/>
                <w:i w:val="false"/>
                <w:color w:val="000000"/>
                <w:sz w:val="20"/>
              </w:rPr>
              <w:t>№ 23/5-VІ шешімімен бекітілген</w:t>
            </w:r>
            <w:r>
              <w:br/>
            </w:r>
          </w:p>
        </w:tc>
      </w:tr>
    </w:tbl>
    <w:bookmarkStart w:name="z13" w:id="2"/>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2"/>
    <w:p>
      <w:pPr>
        <w:spacing w:after="0"/>
        <w:ind w:left="0"/>
        <w:jc w:val="both"/>
      </w:pPr>
      <w:r>
        <w:rPr>
          <w:rFonts w:ascii="Times New Roman"/>
          <w:b w:val="false"/>
          <w:i w:val="false"/>
          <w:color w:val="000000"/>
          <w:sz w:val="28"/>
        </w:rPr>
        <w:t xml:space="preserve">
      1. Осы "Абай аудандық мәслихатының аппараты" ММ-нің "Б" корпусы мемлекеттік әкімшілік қызметшілерінің қызметін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25-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тіркелген) негізінде әзірленіп "Абай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кадр және құқық бөлімі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ұйымдастыру, кадр және құқық бөлімінде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7" w:id="3"/>
    <w:p>
      <w:pPr>
        <w:spacing w:after="0"/>
        <w:ind w:left="0"/>
        <w:jc w:val="both"/>
      </w:pPr>
      <w:r>
        <w:rPr>
          <w:rFonts w:ascii="Times New Roman"/>
          <w:b w:val="false"/>
          <w:i w:val="false"/>
          <w:color w:val="000000"/>
          <w:sz w:val="28"/>
        </w:rPr>
        <w:t>
      12. НМИ:</w:t>
      </w:r>
    </w:p>
    <w:bookmarkEnd w:id="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xml:space="preserve">
      13. НМИ саны 5 құрайды. </w:t>
      </w:r>
    </w:p>
    <w:p>
      <w:pPr>
        <w:spacing w:after="0"/>
        <w:ind w:left="0"/>
        <w:jc w:val="both"/>
      </w:pPr>
      <w:r>
        <w:rPr>
          <w:rFonts w:ascii="Times New Roman"/>
          <w:b w:val="false"/>
          <w:i w:val="false"/>
          <w:color w:val="000000"/>
          <w:sz w:val="28"/>
        </w:rPr>
        <w:t>
      14. Жеке жұмыс жоспары ұйымдастыру, кадр және құқық бөлімінде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21.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 кадр және құқық бөлімі 2 жұмыс күнінен кешіктірмей оны Комиссияның қарауына ұсынады.</w:t>
      </w:r>
    </w:p>
    <w:bookmarkStart w:name="z5" w:id="4"/>
    <w:p>
      <w:pPr>
        <w:spacing w:after="0"/>
        <w:ind w:left="0"/>
        <w:jc w:val="left"/>
      </w:pPr>
      <w:r>
        <w:rPr>
          <w:rFonts w:ascii="Times New Roman"/>
          <w:b/>
          <w:i w:val="false"/>
          <w:color w:val="000000"/>
        </w:rPr>
        <w:t xml:space="preserve"> 4-тарау. Құзыреттерді бағалау тәртібі</w:t>
      </w:r>
    </w:p>
    <w:bookmarkEnd w:id="4"/>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 кадр және құқық бөлімі 2 жұмыс күнінен кешіктірмей оны Комиссияның қарауына ұсынады.</w:t>
      </w:r>
    </w:p>
    <w:bookmarkStart w:name="z6" w:id="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
    <w:p>
      <w:pPr>
        <w:spacing w:after="0"/>
        <w:ind w:left="0"/>
        <w:jc w:val="both"/>
      </w:pPr>
      <w:r>
        <w:rPr>
          <w:rFonts w:ascii="Times New Roman"/>
          <w:b w:val="false"/>
          <w:i w:val="false"/>
          <w:color w:val="000000"/>
          <w:sz w:val="28"/>
        </w:rPr>
        <w:t>
      27. Ұйымдастыру, кадр және құқық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30. Комиссияның шешімі ашық дауыс беру арқылы қабылданады.</w:t>
      </w:r>
    </w:p>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32. Комиссияның хатшысы кадр жұмысын жүргізу бойынша міндеттер жүктелген ұйымдастыру, кадр және құқық бөлімінің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33. Ұйымдастыру, кадр және құқық бөлімі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34. Ұйымдастыру, кадр және құқық бөлімі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38. Ұйымдастыру, кадр және құқық бөлімінің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кадр және құқық бөлімімен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40. "Б" корпусы қызметшісінің танысудан бас тартуы бағалау нәтижелерін оның қызметтік тізіміне енгізуге кедергі болмайды. Бұл жағдайда ұйымдастыру, кадр және құқық бөлімімен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