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c9ad" w14:textId="d36c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"Тұрғын үй көмегін көрсетудің мөлшерін және тәртібін айқындау Қағидасын бекіту туралы" 2015 жылғы 25 ақпандағы № 33/2-V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2018 жылғы 5 қыркүйектегі № 24/9-VI шешімі. Шығыс Қазақстан облысы Әділет департаментінің Глубокое аудандық Әділет басқармасында 2018 жылғы 28 қыркүйекте № 5-9-181 болып тіркелді. Күші жойылды - Шығыс Қазақстан облысы Глубокое аудандық мәслихатының 2024 жылғы 20 наурыздағы № 10/5-VIII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20.03.2024 </w:t>
      </w:r>
      <w:r>
        <w:rPr>
          <w:rFonts w:ascii="Times New Roman"/>
          <w:b w:val="false"/>
          <w:i w:val="false"/>
          <w:color w:val="ff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Глубокое аудандық мәслихатының "Тұрғын үй көмегін көрсетудің мөлшерін және тәртібін айқындау Қағидасын бекіту туралы" 2015 жылғы 25 ақпандағы № 33/2-V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2015 жылы 7 сәуірде "Әділет" ақпараттық-құқықтық жүйесінде жарияланған) келесі өзгерістер мен толықтыру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осы шешіммен бекітілген, Тұрғын үй көмегін көрсетудің мөлшерін және тәртібін айқындау 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келесі редакцияда жазылсын:</w:t>
      </w:r>
    </w:p>
    <w:bookmarkStart w:name="z7" w:id="4"/>
    <w:p>
      <w:pPr>
        <w:spacing w:after="0"/>
        <w:ind w:left="0"/>
        <w:jc w:val="both"/>
      </w:pPr>
      <w:r>
        <w:rPr>
          <w:rFonts w:ascii="Times New Roman"/>
          <w:b w:val="false"/>
          <w:i w:val="false"/>
          <w:color w:val="000000"/>
          <w:sz w:val="28"/>
        </w:rPr>
        <w:t xml:space="preserve">
      "1. Осы тұрғын үй көмегін көрсетудің мөлшерін және тәртібін айқындау Қағидасы (бұдан әрі – Қағида)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5-абзацы келесі редакцияда жазылсын:</w:t>
      </w:r>
    </w:p>
    <w:bookmarkStart w:name="z9" w:id="5"/>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Шығыстар сомасы шоттар бойынша орташа тоқсанға, тұрғын үй көмегін тағайындауға жүгінгеннен кейінгі тоқсанға өнім берушінің коммуналдық қызметтер төлеміне шоттар беруі бойынша есептеледі.";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1" w:id="6"/>
    <w:p>
      <w:pPr>
        <w:spacing w:after="0"/>
        <w:ind w:left="0"/>
        <w:jc w:val="both"/>
      </w:pPr>
      <w:r>
        <w:rPr>
          <w:rFonts w:ascii="Times New Roman"/>
          <w:b w:val="false"/>
          <w:i w:val="false"/>
          <w:color w:val="000000"/>
          <w:sz w:val="28"/>
        </w:rPr>
        <w:t>
      "4. Тұрғын үй көмегін көрсету:</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
    <w:bookmarkStart w:name="z13" w:id="8"/>
    <w:p>
      <w:pPr>
        <w:spacing w:after="0"/>
        <w:ind w:left="0"/>
        <w:jc w:val="both"/>
      </w:pPr>
      <w:r>
        <w:rPr>
          <w:rFonts w:ascii="Times New Roman"/>
          <w:b w:val="false"/>
          <w:i w:val="false"/>
          <w:color w:val="000000"/>
          <w:sz w:val="28"/>
        </w:rPr>
        <w:t>
      2) "электрондық үкіметтің" www.egov.kz веб-порталы арқылы жүзеге асырылады.</w:t>
      </w:r>
    </w:p>
    <w:bookmarkEnd w:id="8"/>
    <w:bookmarkStart w:name="z14" w:id="9"/>
    <w:p>
      <w:pPr>
        <w:spacing w:after="0"/>
        <w:ind w:left="0"/>
        <w:jc w:val="both"/>
      </w:pPr>
      <w:r>
        <w:rPr>
          <w:rFonts w:ascii="Times New Roman"/>
          <w:b w:val="false"/>
          <w:i w:val="false"/>
          <w:color w:val="000000"/>
          <w:sz w:val="28"/>
        </w:rPr>
        <w:t>
      Тұрғын үй көмегін тағайындау - уәкілетті орган жүзеге асыратын мемлекеттік қызмет болып табылады.</w:t>
      </w:r>
    </w:p>
    <w:bookmarkEnd w:id="9"/>
    <w:bookmarkStart w:name="z15"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 тағайындаудан бас тарту туралы дәлелді жауап беру мерзімі Мемлекеттік корпорациядан, "электрондық үкіметтің" веб-порталынан құжаттардың толық топтамасын алған күннен бастап сегіз жұмыс күнін құрайды.";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7" w:id="11"/>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өтініш береді және мынадай құжаттарды қоса береді:</w:t>
      </w:r>
    </w:p>
    <w:bookmarkEnd w:id="11"/>
    <w:bookmarkStart w:name="z18" w:id="1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2"/>
    <w:bookmarkStart w:name="z19" w:id="13"/>
    <w:p>
      <w:pPr>
        <w:spacing w:after="0"/>
        <w:ind w:left="0"/>
        <w:jc w:val="both"/>
      </w:pPr>
      <w:r>
        <w:rPr>
          <w:rFonts w:ascii="Times New Roman"/>
          <w:b w:val="false"/>
          <w:i w:val="false"/>
          <w:color w:val="000000"/>
          <w:sz w:val="28"/>
        </w:rPr>
        <w:t>
      2) отбасының табысын растайтын құжаттар;</w:t>
      </w:r>
    </w:p>
    <w:bookmarkEnd w:id="13"/>
    <w:bookmarkStart w:name="z20" w:id="14"/>
    <w:p>
      <w:pPr>
        <w:spacing w:after="0"/>
        <w:ind w:left="0"/>
        <w:jc w:val="both"/>
      </w:pPr>
      <w:r>
        <w:rPr>
          <w:rFonts w:ascii="Times New Roman"/>
          <w:b w:val="false"/>
          <w:i w:val="false"/>
          <w:color w:val="000000"/>
          <w:sz w:val="28"/>
        </w:rPr>
        <w:t>
      3) өтініш берушінің тұрғылықты тұратын жерiнен мекенжай анықтамасы (мемлекеттік ақпараттық жүйелерден алынатын мәліметтерді қоспағанда);</w:t>
      </w:r>
    </w:p>
    <w:bookmarkEnd w:id="14"/>
    <w:bookmarkStart w:name="z21" w:id="15"/>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5"/>
    <w:bookmarkStart w:name="z22" w:id="16"/>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6"/>
    <w:bookmarkStart w:name="z23" w:id="17"/>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7"/>
    <w:bookmarkStart w:name="z24" w:id="18"/>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8"/>
    <w:bookmarkStart w:name="z25" w:id="19"/>
    <w:p>
      <w:pPr>
        <w:spacing w:after="0"/>
        <w:ind w:left="0"/>
        <w:jc w:val="both"/>
      </w:pPr>
      <w:r>
        <w:rPr>
          <w:rFonts w:ascii="Times New Roman"/>
          <w:b w:val="false"/>
          <w:i w:val="false"/>
          <w:color w:val="000000"/>
          <w:sz w:val="28"/>
        </w:rPr>
        <w:t>
      8) банктік шоты;</w:t>
      </w:r>
    </w:p>
    <w:bookmarkEnd w:id="19"/>
    <w:bookmarkStart w:name="z26" w:id="20"/>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0"/>
    <w:bookmarkStart w:name="z27" w:id="21"/>
    <w:p>
      <w:pPr>
        <w:spacing w:after="0"/>
        <w:ind w:left="0"/>
        <w:jc w:val="both"/>
      </w:pPr>
      <w:r>
        <w:rPr>
          <w:rFonts w:ascii="Times New Roman"/>
          <w:b w:val="false"/>
          <w:i w:val="false"/>
          <w:color w:val="000000"/>
          <w:sz w:val="28"/>
        </w:rPr>
        <w:t>
      10) коммуналдық қызметтерді тұтынуға арналған шоттар;</w:t>
      </w:r>
    </w:p>
    <w:bookmarkEnd w:id="21"/>
    <w:bookmarkStart w:name="z28" w:id="22"/>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2"/>
    <w:bookmarkStart w:name="z29" w:id="23"/>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3"/>
    <w:bookmarkStart w:name="z30" w:id="24"/>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4"/>
    <w:bookmarkStart w:name="z31" w:id="25"/>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5-3-тармағында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5"/>
    <w:bookmarkStart w:name="z32" w:id="26"/>
    <w:p>
      <w:pPr>
        <w:spacing w:after="0"/>
        <w:ind w:left="0"/>
        <w:jc w:val="both"/>
      </w:pPr>
      <w:r>
        <w:rPr>
          <w:rFonts w:ascii="Times New Roman"/>
          <w:b w:val="false"/>
          <w:i w:val="false"/>
          <w:color w:val="000000"/>
          <w:sz w:val="28"/>
        </w:rPr>
        <w:t>
      келесі мазмұндағы 5-1, 5-2 және 5-3 тармақтармен толықтырылсын:</w:t>
      </w:r>
    </w:p>
    <w:bookmarkEnd w:id="26"/>
    <w:bookmarkStart w:name="z33" w:id="27"/>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өтініш берушінің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7"/>
    <w:bookmarkStart w:name="z34" w:id="28"/>
    <w:p>
      <w:pPr>
        <w:spacing w:after="0"/>
        <w:ind w:left="0"/>
        <w:jc w:val="both"/>
      </w:pPr>
      <w:r>
        <w:rPr>
          <w:rFonts w:ascii="Times New Roman"/>
          <w:b w:val="false"/>
          <w:i w:val="false"/>
          <w:color w:val="000000"/>
          <w:sz w:val="28"/>
        </w:rPr>
        <w:t xml:space="preserve">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 </w:t>
      </w:r>
    </w:p>
    <w:bookmarkEnd w:id="28"/>
    <w:bookmarkStart w:name="z35" w:id="29"/>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9"/>
    <w:bookmarkStart w:name="z36" w:id="30"/>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38" w:id="31"/>
    <w:p>
      <w:pPr>
        <w:spacing w:after="0"/>
        <w:ind w:left="0"/>
        <w:jc w:val="both"/>
      </w:pPr>
      <w:r>
        <w:rPr>
          <w:rFonts w:ascii="Times New Roman"/>
          <w:b w:val="false"/>
          <w:i w:val="false"/>
          <w:color w:val="000000"/>
          <w:sz w:val="28"/>
        </w:rPr>
        <w:t>
      "17.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1"/>
    <w:bookmarkStart w:name="z39" w:id="3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