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9dc9" w14:textId="8ca9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 бойынша 2018-2019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Шығыс Қазақстан облысы Зырян ауданы мәслихатының 2018 жылғы 23 мамырдағы № 30/3-VI шешімі. Шығыс Қазақстан облысы Әділет департаментінің Зырян аудандық Әділет басқармасында 2018 жылғы 8 маусымда № 5-12-159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"Жайылымдар туралы" Қазақстан Республикасының 2017 жылғы 20 ақпандағы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Зырян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Зырян ауданы бойынша 2018-2019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кеиін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Пантелеев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23 мамырдағы </w:t>
            </w:r>
            <w:r>
              <w:br/>
            </w:r>
            <w:r>
              <w:rPr>
                <w:rFonts w:ascii="Times New Roman"/>
                <w:b w:val="false"/>
                <w:i w:val="false"/>
                <w:color w:val="000000"/>
                <w:sz w:val="20"/>
              </w:rPr>
              <w:t>№ 30/3-VI шешімімен бекітілді</w:t>
            </w:r>
          </w:p>
        </w:tc>
      </w:tr>
    </w:tbl>
    <w:bookmarkStart w:name="z5" w:id="3"/>
    <w:p>
      <w:pPr>
        <w:spacing w:after="0"/>
        <w:ind w:left="0"/>
        <w:jc w:val="left"/>
      </w:pPr>
      <w:r>
        <w:rPr>
          <w:rFonts w:ascii="Times New Roman"/>
          <w:b/>
          <w:i w:val="false"/>
          <w:color w:val="000000"/>
        </w:rPr>
        <w:t xml:space="preserve"> Зырян ауданы бойынша 2018-2019 жылдарға арналған жайылымдарды басқару және оларды пайдалану жөніндегі жоспар</w:t>
      </w:r>
    </w:p>
    <w:bookmarkEnd w:id="3"/>
    <w:bookmarkStart w:name="z6" w:id="4"/>
    <w:p>
      <w:pPr>
        <w:spacing w:after="0"/>
        <w:ind w:left="0"/>
        <w:jc w:val="both"/>
      </w:pPr>
      <w:r>
        <w:rPr>
          <w:rFonts w:ascii="Times New Roman"/>
          <w:b w:val="false"/>
          <w:i w:val="false"/>
          <w:color w:val="000000"/>
          <w:sz w:val="28"/>
        </w:rPr>
        <w:t>
      Осы Зырян ауданы бойынша 2018-2019 жылдарға арналған жайылымдарды басқару және оларды пайдалану жөніндегі жоспары (бұдан әрі- Жоспар) "</w:t>
      </w:r>
      <w:r>
        <w:rPr>
          <w:rFonts w:ascii="Times New Roman"/>
          <w:b w:val="false"/>
          <w:i w:val="false"/>
          <w:color w:val="000000"/>
          <w:sz w:val="28"/>
        </w:rPr>
        <w:t>Жайылымдар туралы</w:t>
      </w:r>
      <w:r>
        <w:rPr>
          <w:rFonts w:ascii="Times New Roman"/>
          <w:b w:val="false"/>
          <w:i w:val="false"/>
          <w:color w:val="000000"/>
          <w:sz w:val="28"/>
        </w:rPr>
        <w:t>" Қазақстан Республикасының 2017 жылғы 20 ақпандағы Заңына,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Заңына сәйкес әзірленеді.</w:t>
      </w:r>
    </w:p>
    <w:bookmarkEnd w:id="4"/>
    <w:bookmarkStart w:name="z7"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8" w:id="6"/>
    <w:p>
      <w:pPr>
        <w:spacing w:after="0"/>
        <w:ind w:left="0"/>
        <w:jc w:val="both"/>
      </w:pPr>
      <w:r>
        <w:rPr>
          <w:rFonts w:ascii="Times New Roman"/>
          <w:b w:val="false"/>
          <w:i w:val="false"/>
          <w:color w:val="000000"/>
          <w:sz w:val="28"/>
        </w:rPr>
        <w:t>
      - Жоспар мазмұны:</w:t>
      </w:r>
    </w:p>
    <w:bookmarkEnd w:id="6"/>
    <w:bookmarkStart w:name="z9" w:id="7"/>
    <w:p>
      <w:pPr>
        <w:spacing w:after="0"/>
        <w:ind w:left="0"/>
        <w:jc w:val="both"/>
      </w:pPr>
      <w:r>
        <w:rPr>
          <w:rFonts w:ascii="Times New Roman"/>
          <w:b w:val="false"/>
          <w:i w:val="false"/>
          <w:color w:val="000000"/>
          <w:sz w:val="28"/>
        </w:rPr>
        <w:t xml:space="preserve">
      1) құқықты куәландыратын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7"/>
    <w:bookmarkStart w:name="z10" w:id="8"/>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8"/>
    <w:bookmarkStart w:name="z11"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9"/>
    <w:bookmarkStart w:name="z12" w:id="10"/>
    <w:p>
      <w:pPr>
        <w:spacing w:after="0"/>
        <w:ind w:left="0"/>
        <w:jc w:val="both"/>
      </w:pPr>
      <w:r>
        <w:rPr>
          <w:rFonts w:ascii="Times New Roman"/>
          <w:b w:val="false"/>
          <w:i w:val="false"/>
          <w:color w:val="000000"/>
          <w:sz w:val="28"/>
        </w:rPr>
        <w:t xml:space="preserve">
      4) Жайылым пайдаланушылардың су көздеріне кол жеткізу схемасы (көлдерге, өзендерге)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10"/>
    <w:bookmarkStart w:name="z13" w:id="11"/>
    <w:p>
      <w:pPr>
        <w:spacing w:after="0"/>
        <w:ind w:left="0"/>
        <w:jc w:val="both"/>
      </w:pPr>
      <w:r>
        <w:rPr>
          <w:rFonts w:ascii="Times New Roman"/>
          <w:b w:val="false"/>
          <w:i w:val="false"/>
          <w:color w:val="000000"/>
          <w:sz w:val="28"/>
        </w:rPr>
        <w:t xml:space="preserve">
      5) Жайылымдары жоқ және оларды берілетін жайылымдарға ауыстыратын жеке және заңды тұлғалардың ауыл шаруашылығы мал басын орналастыру үшін, жайылымдарды қайта бөлу схемасы,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11"/>
    <w:bookmarkStart w:name="z14" w:id="12"/>
    <w:p>
      <w:pPr>
        <w:spacing w:after="0"/>
        <w:ind w:left="0"/>
        <w:jc w:val="both"/>
      </w:pPr>
      <w:r>
        <w:rPr>
          <w:rFonts w:ascii="Times New Roman"/>
          <w:b w:val="false"/>
          <w:i w:val="false"/>
          <w:color w:val="000000"/>
          <w:sz w:val="28"/>
        </w:rPr>
        <w:t xml:space="preserve">
      6) Жайылымдармен қамтамасыз етілмеген жеке және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12"/>
    <w:bookmarkStart w:name="z15" w:id="13"/>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13"/>
    <w:bookmarkStart w:name="z16" w:id="14"/>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bookmarkEnd w:id="14"/>
    <w:bookmarkStart w:name="z17"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18" w:id="16"/>
    <w:p>
      <w:pPr>
        <w:spacing w:after="0"/>
        <w:ind w:left="0"/>
        <w:jc w:val="both"/>
      </w:pPr>
      <w:r>
        <w:rPr>
          <w:rFonts w:ascii="Times New Roman"/>
          <w:b w:val="false"/>
          <w:i w:val="false"/>
          <w:color w:val="000000"/>
          <w:sz w:val="28"/>
        </w:rPr>
        <w:t>
      Зырян ауданы Шығыс Қазақстан облысының солтүстiк- шығысында орналасқан, солтүстiк пен солтүстiк-батысында Риддер қаласының аумағымен, солтүстiк -шығысында және шығысында Ресей федерациясымен (Алтай өлкесi), оңтүстiк- шығысында Катонқарағай ауданымен, солтүстiк-батыс шекарасында Ұлан ауданымен, батысында- Глубокий ауданымен шектеседі. Аудан аумағының көлемі— 10,5 мың шаршы метр.</w:t>
      </w:r>
    </w:p>
    <w:bookmarkEnd w:id="16"/>
    <w:bookmarkStart w:name="z19" w:id="17"/>
    <w:p>
      <w:pPr>
        <w:spacing w:after="0"/>
        <w:ind w:left="0"/>
        <w:jc w:val="both"/>
      </w:pPr>
      <w:r>
        <w:rPr>
          <w:rFonts w:ascii="Times New Roman"/>
          <w:b w:val="false"/>
          <w:i w:val="false"/>
          <w:color w:val="000000"/>
          <w:sz w:val="28"/>
        </w:rPr>
        <w:t xml:space="preserve">
      Аудан аумағының жер бедері аласа таулы тау аралық аңғарлар, негізгі бөлігінкенді Кенді және Оңтүстік Алтай жоталарының сілемі алады. Аудан аумағынан Бұқтырма, Тұрғысын, Хамир өзендері ағып өтеді, ауданның оңтүстік-батысының құрамына Бұқтырма су қоймасының бөлігі кіреді. </w:t>
      </w:r>
    </w:p>
    <w:bookmarkEnd w:id="17"/>
    <w:bookmarkStart w:name="z20" w:id="18"/>
    <w:p>
      <w:pPr>
        <w:spacing w:after="0"/>
        <w:ind w:left="0"/>
        <w:jc w:val="both"/>
      </w:pPr>
      <w:r>
        <w:rPr>
          <w:rFonts w:ascii="Times New Roman"/>
          <w:b w:val="false"/>
          <w:i w:val="false"/>
          <w:color w:val="000000"/>
          <w:sz w:val="28"/>
        </w:rPr>
        <w:t>
      Қара топырақты, тау шалғынды. Аймақта селеу, қарағай, шырша, майқарағай, балқарағай, бетеге өсіп шығып жатыр.Таутеке, бұлан, елік, қоңыр аю, сілеусін, тиін, бұлғын; су айдындарында – аққайран, сазан және басқа да балық мекендейді.</w:t>
      </w:r>
    </w:p>
    <w:bookmarkEnd w:id="18"/>
    <w:bookmarkStart w:name="z21" w:id="19"/>
    <w:p>
      <w:pPr>
        <w:spacing w:after="0"/>
        <w:ind w:left="0"/>
        <w:jc w:val="both"/>
      </w:pPr>
      <w:r>
        <w:rPr>
          <w:rFonts w:ascii="Times New Roman"/>
          <w:b w:val="false"/>
          <w:i w:val="false"/>
          <w:color w:val="000000"/>
          <w:sz w:val="28"/>
        </w:rPr>
        <w:t>
      Климаты шұғыл континенттiк, орташа жылдық температурасы 0,3 градус, абсолюттiк максимумы: 40°С, абсолюттiк минимумы -51°С, алайда жалпы алғанда, егіншілік және мал шаруашылығын дамыту үшін қолайлы.</w:t>
      </w:r>
    </w:p>
    <w:bookmarkEnd w:id="19"/>
    <w:bookmarkStart w:name="z22" w:id="20"/>
    <w:p>
      <w:pPr>
        <w:spacing w:after="0"/>
        <w:ind w:left="0"/>
        <w:jc w:val="both"/>
      </w:pPr>
      <w:r>
        <w:rPr>
          <w:rFonts w:ascii="Times New Roman"/>
          <w:b w:val="false"/>
          <w:i w:val="false"/>
          <w:color w:val="000000"/>
          <w:sz w:val="28"/>
        </w:rPr>
        <w:t xml:space="preserve">
      Ауданның өсімдік жамылғысы айтарлықтай үлкен алабажақтықпен ерекшеленеді және бедермен, климатымен және геологиямен, топырағымен байланысты барлық түрлі физикалық-географиялық жағдайларын көрсетеді.Өсімдік жамылғысының сипаты бойынша аудан аумағы шалғындық- далалы белдеуге кіреді. Шөптің құрамы бөктерде, биіктік орналасуы мен топыраққа байланысты болады. </w:t>
      </w:r>
    </w:p>
    <w:bookmarkEnd w:id="20"/>
    <w:bookmarkStart w:name="z23" w:id="21"/>
    <w:p>
      <w:pPr>
        <w:spacing w:after="0"/>
        <w:ind w:left="0"/>
        <w:jc w:val="both"/>
      </w:pPr>
      <w:r>
        <w:rPr>
          <w:rFonts w:ascii="Times New Roman"/>
          <w:b w:val="false"/>
          <w:i w:val="false"/>
          <w:color w:val="000000"/>
          <w:sz w:val="28"/>
        </w:rPr>
        <w:t>
      Солтүстік, шығыс және ішінара батыс баурайында таудың қара топырағында шалғынды шабындықтар мен жайылымдар орналасқан. Шөптін түрлі құрамы сан алуан. Негізінен шалғынды астық тұқымдасты: құрғақ айрауық, қылтанақсыз арпабас, жатаған бидайық, шалғындық қарабас, түрлі шөптесіндер басым. Түрлі шөптесіндердің ішінен: сібір сәкісі, скерда сибирская, алтын володушка, қарапайым мыңжапырақ,солтүстік жабысқақ қызыл бояу, шалғын атбұршағы,күміс қазтабан, жоңышқа бедесі басым.</w:t>
      </w:r>
    </w:p>
    <w:bookmarkEnd w:id="21"/>
    <w:bookmarkStart w:name="z24" w:id="22"/>
    <w:p>
      <w:pPr>
        <w:spacing w:after="0"/>
        <w:ind w:left="0"/>
        <w:jc w:val="both"/>
      </w:pPr>
      <w:r>
        <w:rPr>
          <w:rFonts w:ascii="Times New Roman"/>
          <w:b w:val="false"/>
          <w:i w:val="false"/>
          <w:color w:val="000000"/>
          <w:sz w:val="28"/>
        </w:rPr>
        <w:t>
      Желінбейтін өсімдіктер: қарапайым жұпаргүл, шайқурай, қарапайым маралоты, бүтінжапырақ, шүмекгүл кездеседі.</w:t>
      </w:r>
    </w:p>
    <w:bookmarkEnd w:id="22"/>
    <w:bookmarkStart w:name="z25" w:id="23"/>
    <w:p>
      <w:pPr>
        <w:spacing w:after="0"/>
        <w:ind w:left="0"/>
        <w:jc w:val="both"/>
      </w:pPr>
      <w:r>
        <w:rPr>
          <w:rFonts w:ascii="Times New Roman"/>
          <w:b w:val="false"/>
          <w:i w:val="false"/>
          <w:color w:val="000000"/>
          <w:sz w:val="28"/>
        </w:rPr>
        <w:t>
      Жоғарғы тегеурінгүл, жоғарғы бәрпі, маралқурай, күймесгүл сияқты улы өсімдіктерде бар. Шөптердің қалыңдығы әдеттегідей жоғары 80-100%. Тар ойпаттар және неғұрлым құрғақ дөңес тау бөліктерінде итмұрындық жайылымдар, сондай-ақ ырғай қышқыл бадам орналасқан. Жиі бұталар қалың өскіндерді құрайды. Бұталардың болуы жайылымдардың өнімділігін азайтады және құрғақ салмақтың 6-7 ц/га шектерінде болады. Шалғындардың өнімділігі 9-10 ц./га құрайды.</w:t>
      </w:r>
    </w:p>
    <w:bookmarkEnd w:id="23"/>
    <w:bookmarkStart w:name="z26" w:id="24"/>
    <w:p>
      <w:pPr>
        <w:spacing w:after="0"/>
        <w:ind w:left="0"/>
        <w:jc w:val="both"/>
      </w:pPr>
      <w:r>
        <w:rPr>
          <w:rFonts w:ascii="Times New Roman"/>
          <w:b w:val="false"/>
          <w:i w:val="false"/>
          <w:color w:val="000000"/>
          <w:sz w:val="28"/>
        </w:rPr>
        <w:t>
      Батыс, оңтүстік бойынша асақызитын құламалар мен шыңдарда дала орналасқан. Олар тобылғы- астық тұқымдасты -түрлі шөптесіндер мен бетеге- астық тұқымдасты- түрлі шөптесіндер жайылымдармен сипатталған. Негізгі өкілдері тобылғы, талшықты бетеге (қылқан), қызғылт бетеге, сымбатты шисабақ, итмұрын болып табылады. Түрлі шөптесіндерден- кәдімгі мыңжапырақ, кәдімгі күнбағыс, қазтабан. Азыққа жатпайтын бұталар- беденешөп, жабайы сарымсақ, зизифора. Олардың өнімділігі 8-9 ц/га құрғақ массаны құрайды.</w:t>
      </w:r>
    </w:p>
    <w:bookmarkEnd w:id="24"/>
    <w:bookmarkStart w:name="z27" w:id="25"/>
    <w:p>
      <w:pPr>
        <w:spacing w:after="0"/>
        <w:ind w:left="0"/>
        <w:jc w:val="both"/>
      </w:pPr>
      <w:r>
        <w:rPr>
          <w:rFonts w:ascii="Times New Roman"/>
          <w:b w:val="false"/>
          <w:i w:val="false"/>
          <w:color w:val="000000"/>
          <w:sz w:val="28"/>
        </w:rPr>
        <w:t>
      Өзендер мен бұлақтардың аңғарлары бойынша қалың бұталармен шалғын дамуда. Бұталар өспеген учаскелерде астық тұқымдасты– түрлі шөптесіндес жер оты шабылады. Астық тұқымдастардан шабындықтардың ылғал сүйгіш түрлері басым: шалғын қоңырбас, ақ суоты, қызылот, құрғақ айрауық; түрлі шөптесіндерден - шалғынды қазтамақ, мысық тамыр, күміс қазтабан, алтыкүлтелі тобылғы.</w:t>
      </w:r>
    </w:p>
    <w:bookmarkEnd w:id="25"/>
    <w:bookmarkStart w:name="z28" w:id="26"/>
    <w:p>
      <w:pPr>
        <w:spacing w:after="0"/>
        <w:ind w:left="0"/>
        <w:jc w:val="both"/>
      </w:pPr>
      <w:r>
        <w:rPr>
          <w:rFonts w:ascii="Times New Roman"/>
          <w:b w:val="false"/>
          <w:i w:val="false"/>
          <w:color w:val="000000"/>
          <w:sz w:val="28"/>
        </w:rPr>
        <w:t>
      Өзендер мен жылғалардың бойындағы ағаш-бұта өсімдітерден тал, итмұрын, қарақат, қожақат, мойыл, долана, шәңкіш көп. Егістік жерлерде қалуен, дала тышқаны, қызылқұйрық басым.</w:t>
      </w:r>
    </w:p>
    <w:bookmarkEnd w:id="26"/>
    <w:bookmarkStart w:name="z29" w:id="27"/>
    <w:p>
      <w:pPr>
        <w:spacing w:after="0"/>
        <w:ind w:left="0"/>
        <w:jc w:val="both"/>
      </w:pPr>
      <w:r>
        <w:rPr>
          <w:rFonts w:ascii="Times New Roman"/>
          <w:b w:val="false"/>
          <w:i w:val="false"/>
          <w:color w:val="000000"/>
          <w:sz w:val="28"/>
        </w:rPr>
        <w:t>
      Аудан облыс бойынша негізгі ауыл шаруашылығы өнімін өндірушілердің бірі болып табылады. Ауыл шаруашылық алқаптардың, табиғи жағдайлардың болуы ауыл шаруашылық дақылдарының кең спектрін, негізінен астық тұқымдастар мен майлы дақылдарды өсіруге мүмкіндік береді.</w:t>
      </w:r>
    </w:p>
    <w:bookmarkEnd w:id="27"/>
    <w:bookmarkStart w:name="z30" w:id="28"/>
    <w:p>
      <w:pPr>
        <w:spacing w:after="0"/>
        <w:ind w:left="0"/>
        <w:jc w:val="both"/>
      </w:pPr>
      <w:r>
        <w:rPr>
          <w:rFonts w:ascii="Times New Roman"/>
          <w:b w:val="false"/>
          <w:i w:val="false"/>
          <w:color w:val="000000"/>
          <w:sz w:val="28"/>
        </w:rPr>
        <w:t>
      Мал шаруашылығы ауданда ерекше орын алады, мал шаруашылығын табысты дамыту шарты берік жемшөп базасын құру қажетті болып табылады, оны құруда жайылымдарды дұрыс пайдаланудың маңызы зор.</w:t>
      </w:r>
    </w:p>
    <w:bookmarkEnd w:id="28"/>
    <w:bookmarkStart w:name="z31" w:id="29"/>
    <w:p>
      <w:pPr>
        <w:spacing w:after="0"/>
        <w:ind w:left="0"/>
        <w:jc w:val="both"/>
      </w:pPr>
      <w:r>
        <w:rPr>
          <w:rFonts w:ascii="Times New Roman"/>
          <w:b w:val="false"/>
          <w:i w:val="false"/>
          <w:color w:val="000000"/>
          <w:sz w:val="28"/>
        </w:rPr>
        <w:t>
      Жайылым өнімділігін арттыруда олардың аумақтарында тұратын қора, жазғы лагерьлер, су құрылыстары және мал өтетін өткелдерді орналастыруды дұрыс ұйымдастырғанда ғана қол жеткізуге болады.</w:t>
      </w:r>
    </w:p>
    <w:bookmarkEnd w:id="29"/>
    <w:bookmarkStart w:name="z32" w:id="30"/>
    <w:p>
      <w:pPr>
        <w:spacing w:after="0"/>
        <w:ind w:left="0"/>
        <w:jc w:val="both"/>
      </w:pPr>
      <w:r>
        <w:rPr>
          <w:rFonts w:ascii="Times New Roman"/>
          <w:b w:val="false"/>
          <w:i w:val="false"/>
          <w:color w:val="000000"/>
          <w:sz w:val="28"/>
        </w:rPr>
        <w:t>
      Зырян ауданының жайылым аумағы 338777 га құрайды оның ішінде: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323"/>
        <w:gridCol w:w="3116"/>
        <w:gridCol w:w="2716"/>
        <w:gridCol w:w="2716"/>
      </w:tblGrid>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санаты</w:t>
            </w:r>
          </w:p>
        </w:tc>
        <w:tc>
          <w:tcPr>
            <w:tcW w:w="3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жайылымдар</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120866</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65088</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52697</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ауыл шаруашылығынан өзге мақсатқа арналған жерлері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жерлер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32188</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563114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28408</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жерлер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131277</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1056096</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338777</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338777</w:t>
            </w:r>
          </w:p>
        </w:tc>
      </w:tr>
    </w:tbl>
    <w:bookmarkStart w:name="z33" w:id="31"/>
    <w:p>
      <w:pPr>
        <w:spacing w:after="0"/>
        <w:ind w:left="0"/>
        <w:jc w:val="left"/>
      </w:pPr>
      <w:r>
        <w:rPr>
          <w:rFonts w:ascii="Times New Roman"/>
          <w:b/>
          <w:i w:val="false"/>
          <w:color w:val="000000"/>
        </w:rPr>
        <w:t xml:space="preserve"> Жайылым аумағының құрылғысы</w:t>
      </w:r>
    </w:p>
    <w:bookmarkEnd w:id="31"/>
    <w:bookmarkStart w:name="z34" w:id="32"/>
    <w:p>
      <w:pPr>
        <w:spacing w:after="0"/>
        <w:ind w:left="0"/>
        <w:jc w:val="both"/>
      </w:pPr>
      <w:r>
        <w:rPr>
          <w:rFonts w:ascii="Times New Roman"/>
          <w:b w:val="false"/>
          <w:i w:val="false"/>
          <w:color w:val="000000"/>
          <w:sz w:val="28"/>
        </w:rPr>
        <w:t xml:space="preserve">
      Мал шаруашылығы үшін мықты жемшөп базасын құру үшін жайылымдарды дұрыс пайдаланудың маңызы зор ,олар арзан және бағалы жем болып табылады. </w:t>
      </w:r>
    </w:p>
    <w:bookmarkEnd w:id="32"/>
    <w:bookmarkStart w:name="z35" w:id="33"/>
    <w:p>
      <w:pPr>
        <w:spacing w:after="0"/>
        <w:ind w:left="0"/>
        <w:jc w:val="both"/>
      </w:pPr>
      <w:r>
        <w:rPr>
          <w:rFonts w:ascii="Times New Roman"/>
          <w:b w:val="false"/>
          <w:i w:val="false"/>
          <w:color w:val="000000"/>
          <w:sz w:val="28"/>
        </w:rPr>
        <w:t>
      Табиғи жайылымдарды ұтымды пайдаланудың негізі жайылым айналымы болып табылады. Бұл жайылымдарды пайдалану және оларға күтім жасау жүйесі, шөптерді жақсарту бойынша іс-шараларды жүргізумен ұштастыра отырып демалыс пен бағу арқылы дәйекті жолмен олардың өнімділігін арттыру және қолдауға бағытталған. Жайылым айналымдарының міндеті өсімдіктердің дамуы жағдайларына, мал бағудың теріс әсерін төмендетуден құралған.</w:t>
      </w:r>
    </w:p>
    <w:bookmarkEnd w:id="33"/>
    <w:bookmarkStart w:name="z36" w:id="34"/>
    <w:p>
      <w:pPr>
        <w:spacing w:after="0"/>
        <w:ind w:left="0"/>
        <w:jc w:val="both"/>
      </w:pPr>
      <w:r>
        <w:rPr>
          <w:rFonts w:ascii="Times New Roman"/>
          <w:b w:val="false"/>
          <w:i w:val="false"/>
          <w:color w:val="000000"/>
          <w:sz w:val="28"/>
        </w:rPr>
        <w:t>
      Жайылым айналымындағы жайылымды пайдалану жүйесі:</w:t>
      </w:r>
    </w:p>
    <w:bookmarkEnd w:id="34"/>
    <w:bookmarkStart w:name="z37" w:id="35"/>
    <w:p>
      <w:pPr>
        <w:spacing w:after="0"/>
        <w:ind w:left="0"/>
        <w:jc w:val="both"/>
      </w:pPr>
      <w:r>
        <w:rPr>
          <w:rFonts w:ascii="Times New Roman"/>
          <w:b w:val="false"/>
          <w:i w:val="false"/>
          <w:color w:val="000000"/>
          <w:sz w:val="28"/>
        </w:rPr>
        <w:t>
      - малдың әр тобын қажетті жайылымдық азықпен қанағаттандыру;</w:t>
      </w:r>
    </w:p>
    <w:bookmarkEnd w:id="35"/>
    <w:bookmarkStart w:name="z38" w:id="36"/>
    <w:p>
      <w:pPr>
        <w:spacing w:after="0"/>
        <w:ind w:left="0"/>
        <w:jc w:val="both"/>
      </w:pPr>
      <w:r>
        <w:rPr>
          <w:rFonts w:ascii="Times New Roman"/>
          <w:b w:val="false"/>
          <w:i w:val="false"/>
          <w:color w:val="000000"/>
          <w:sz w:val="28"/>
        </w:rPr>
        <w:t>
      - тапталған учаскелерді уақытылы дем алдыру және осылайша жер оты сапасының төмендеуін болдырмауды ескере отырып, қалыпты жүктеме жайылым;</w:t>
      </w:r>
    </w:p>
    <w:bookmarkEnd w:id="36"/>
    <w:bookmarkStart w:name="z39" w:id="37"/>
    <w:p>
      <w:pPr>
        <w:spacing w:after="0"/>
        <w:ind w:left="0"/>
        <w:jc w:val="both"/>
      </w:pPr>
      <w:r>
        <w:rPr>
          <w:rFonts w:ascii="Times New Roman"/>
          <w:b w:val="false"/>
          <w:i w:val="false"/>
          <w:color w:val="000000"/>
          <w:sz w:val="28"/>
        </w:rPr>
        <w:t>
      - жайылым учаскелерін, су көздерін, лагерьлерді дұрыс орналастыру, жануарлардың сапасы мен өнімділігіне зиян келтірілетін, жануарлардың бос айдауын минимумға жеткізу;</w:t>
      </w:r>
    </w:p>
    <w:bookmarkEnd w:id="37"/>
    <w:bookmarkStart w:name="z40" w:id="38"/>
    <w:p>
      <w:pPr>
        <w:spacing w:after="0"/>
        <w:ind w:left="0"/>
        <w:jc w:val="both"/>
      </w:pPr>
      <w:r>
        <w:rPr>
          <w:rFonts w:ascii="Times New Roman"/>
          <w:b w:val="false"/>
          <w:i w:val="false"/>
          <w:color w:val="000000"/>
          <w:sz w:val="28"/>
        </w:rPr>
        <w:t xml:space="preserve">
      -табынды сауықтыруға ықпал ететін, қажетті ветеринариялық- профилактикалық талаптарды сақтау. </w:t>
      </w:r>
    </w:p>
    <w:bookmarkEnd w:id="38"/>
    <w:bookmarkStart w:name="z41" w:id="39"/>
    <w:p>
      <w:pPr>
        <w:spacing w:after="0"/>
        <w:ind w:left="0"/>
        <w:jc w:val="both"/>
      </w:pPr>
      <w:r>
        <w:rPr>
          <w:rFonts w:ascii="Times New Roman"/>
          <w:b w:val="false"/>
          <w:i w:val="false"/>
          <w:color w:val="000000"/>
          <w:sz w:val="28"/>
        </w:rPr>
        <w:t>
      Маусымның белгілі бір уақытында жайылымдарға демалыс беру және мал жаюды толық алып тастау- оларды жақсарту бойынша іс-шаралардың ең маңыздысы болып табылады. Осы уақыттың ішінде өсімдіктер тұқым шашады, жас өркендерге өну береді, өсімдік жамылғысының ботаникалық құрамы жақсарады. Жайылым кезеңі ірі қара мал үшін 140 күнге созылады, бағудың басталу орта күні мамырдың екінші онкүндігі, лагерьлік ұстаудың аяқталуы қыркүйек айы.</w:t>
      </w:r>
    </w:p>
    <w:bookmarkEnd w:id="39"/>
    <w:bookmarkStart w:name="z42" w:id="40"/>
    <w:p>
      <w:pPr>
        <w:spacing w:after="0"/>
        <w:ind w:left="0"/>
        <w:jc w:val="both"/>
      </w:pPr>
      <w:r>
        <w:rPr>
          <w:rFonts w:ascii="Times New Roman"/>
          <w:b w:val="false"/>
          <w:i w:val="false"/>
          <w:color w:val="000000"/>
          <w:sz w:val="28"/>
        </w:rPr>
        <w:t xml:space="preserve">
      Жобаланатын мал басы, осы кезеңде табынды құруды қарастырады. Жынысы мен жасына қарай жайылатын топтардағы малдардың біртектілігі сақталу тиіс. </w:t>
      </w:r>
    </w:p>
    <w:bookmarkEnd w:id="40"/>
    <w:bookmarkStart w:name="z43" w:id="41"/>
    <w:p>
      <w:pPr>
        <w:spacing w:after="0"/>
        <w:ind w:left="0"/>
        <w:jc w:val="both"/>
      </w:pPr>
      <w:r>
        <w:rPr>
          <w:rFonts w:ascii="Times New Roman"/>
          <w:b w:val="false"/>
          <w:i w:val="false"/>
          <w:color w:val="000000"/>
          <w:sz w:val="28"/>
        </w:rPr>
        <w:t>
      Жерлердің бос болуын болдырмау және оларды пайдаланудың қолайлы жағдайын құру мақсатында, осы жоспарға сәйкес әр жайылатын малдың тобына өз жайылым айналымдары бекітілу қарастырылған.</w:t>
      </w:r>
    </w:p>
    <w:bookmarkEnd w:id="41"/>
    <w:bookmarkStart w:name="z44" w:id="42"/>
    <w:p>
      <w:pPr>
        <w:spacing w:after="0"/>
        <w:ind w:left="0"/>
        <w:jc w:val="both"/>
      </w:pPr>
      <w:r>
        <w:rPr>
          <w:rFonts w:ascii="Times New Roman"/>
          <w:b w:val="false"/>
          <w:i w:val="false"/>
          <w:color w:val="000000"/>
          <w:sz w:val="28"/>
        </w:rPr>
        <w:t>
      Жайылым айналымдарының өнімділігін арттыру және олардың одан әрі азуының алдын алу үшін, осы жоспарға сәйкес оларды бес кезекті жайылым пайдалану көзделуде.</w:t>
      </w:r>
    </w:p>
    <w:bookmarkEnd w:id="42"/>
    <w:bookmarkStart w:name="z45" w:id="43"/>
    <w:p>
      <w:pPr>
        <w:spacing w:after="0"/>
        <w:ind w:left="0"/>
        <w:jc w:val="left"/>
      </w:pPr>
      <w:r>
        <w:rPr>
          <w:rFonts w:ascii="Times New Roman"/>
          <w:b/>
          <w:i w:val="false"/>
          <w:color w:val="000000"/>
        </w:rPr>
        <w:t xml:space="preserve"> Бір табынға бес кезекті жайылым айналымының схемасы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2941"/>
        <w:gridCol w:w="1974"/>
        <w:gridCol w:w="1974"/>
        <w:gridCol w:w="1975"/>
        <w:gridCol w:w="1057"/>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Жылдар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Учаскелер (дала)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bl>
    <w:bookmarkStart w:name="z46" w:id="44"/>
    <w:p>
      <w:pPr>
        <w:spacing w:after="0"/>
        <w:ind w:left="0"/>
        <w:jc w:val="left"/>
      </w:pPr>
      <w:r>
        <w:rPr>
          <w:rFonts w:ascii="Times New Roman"/>
          <w:b/>
          <w:i w:val="false"/>
          <w:color w:val="000000"/>
        </w:rPr>
        <w:t xml:space="preserve"> Бір табынға төрт кезекті жайылым айналымының схемасы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2284"/>
        <w:gridCol w:w="2284"/>
        <w:gridCol w:w="2285"/>
        <w:gridCol w:w="2285"/>
      </w:tblGrid>
      <w:tr>
        <w:trPr>
          <w:trHeight w:val="30" w:hRule="atLeast"/>
        </w:trPr>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bl>
    <w:bookmarkStart w:name="z47" w:id="45"/>
    <w:p>
      <w:pPr>
        <w:spacing w:after="0"/>
        <w:ind w:left="0"/>
        <w:jc w:val="both"/>
      </w:pPr>
      <w:r>
        <w:rPr>
          <w:rFonts w:ascii="Times New Roman"/>
          <w:b w:val="false"/>
          <w:i w:val="false"/>
          <w:color w:val="000000"/>
          <w:sz w:val="28"/>
        </w:rPr>
        <w:t>
      (К-Ж-К) көктем-жаз-күз</w:t>
      </w:r>
    </w:p>
    <w:bookmarkEnd w:id="45"/>
    <w:bookmarkStart w:name="z48" w:id="46"/>
    <w:p>
      <w:pPr>
        <w:spacing w:after="0"/>
        <w:ind w:left="0"/>
        <w:jc w:val="both"/>
      </w:pPr>
      <w:r>
        <w:rPr>
          <w:rFonts w:ascii="Times New Roman"/>
          <w:b w:val="false"/>
          <w:i w:val="false"/>
          <w:color w:val="000000"/>
          <w:sz w:val="28"/>
        </w:rPr>
        <w:t>
      Барлық табиғи жайылымдар маусымдық пайдалану бойынша көктемгі-жазғы-күзгі болып табылады.</w:t>
      </w:r>
    </w:p>
    <w:bookmarkEnd w:id="46"/>
    <w:bookmarkStart w:name="z49" w:id="47"/>
    <w:p>
      <w:pPr>
        <w:spacing w:after="0"/>
        <w:ind w:left="0"/>
        <w:jc w:val="both"/>
      </w:pPr>
      <w:r>
        <w:rPr>
          <w:rFonts w:ascii="Times New Roman"/>
          <w:b w:val="false"/>
          <w:i w:val="false"/>
          <w:color w:val="000000"/>
          <w:sz w:val="28"/>
        </w:rPr>
        <w:t>
      Мал азықтық алқаптары малдың табынының мынадай принциптері бойынша бекітіледі: тұрғындардың жеке малдары және ірі қара малдың 6 айға дейін төлі елді мекендерге жақын жерде жайылады. Қалған мал топтарына шалғайдағы жайылым учаскелері бөлінеді.</w:t>
      </w:r>
    </w:p>
    <w:bookmarkEnd w:id="47"/>
    <w:bookmarkStart w:name="z50" w:id="48"/>
    <w:p>
      <w:pPr>
        <w:spacing w:after="0"/>
        <w:ind w:left="0"/>
        <w:jc w:val="left"/>
      </w:pPr>
      <w:r>
        <w:rPr>
          <w:rFonts w:ascii="Times New Roman"/>
          <w:b/>
          <w:i w:val="false"/>
          <w:color w:val="000000"/>
        </w:rPr>
        <w:t xml:space="preserve"> Жайылымдардың геоботаникалық тексеруінің жай-күйі туралы мәліметтер</w:t>
      </w:r>
    </w:p>
    <w:bookmarkEnd w:id="48"/>
    <w:bookmarkStart w:name="z51" w:id="49"/>
    <w:p>
      <w:pPr>
        <w:spacing w:after="0"/>
        <w:ind w:left="0"/>
        <w:jc w:val="both"/>
      </w:pPr>
      <w:r>
        <w:rPr>
          <w:rFonts w:ascii="Times New Roman"/>
          <w:b w:val="false"/>
          <w:i w:val="false"/>
          <w:color w:val="000000"/>
          <w:sz w:val="28"/>
        </w:rPr>
        <w:t xml:space="preserve">
      Ауданның аумағына Шығыс Қазақстан облысы ауыл шаруашылығы басқармасының өтініші бойынша ботаникалық-азықтық тексеру "Казгипрозем" кешенді іздестіру жұмыстары бөлімшесінің институты, Қазақ ССР ауыл шаруашылығы Министрлігімен 1978 жылы жүргізілді. </w:t>
      </w:r>
    </w:p>
    <w:bookmarkEnd w:id="49"/>
    <w:bookmarkStart w:name="z52" w:id="50"/>
    <w:p>
      <w:pPr>
        <w:spacing w:after="0"/>
        <w:ind w:left="0"/>
        <w:jc w:val="both"/>
      </w:pPr>
      <w:r>
        <w:rPr>
          <w:rFonts w:ascii="Times New Roman"/>
          <w:b w:val="false"/>
          <w:i w:val="false"/>
          <w:color w:val="000000"/>
          <w:sz w:val="28"/>
        </w:rPr>
        <w:t>
      Ботаникалық-азықтық тексерудің мақсаты жайылым аумақтарын дұрыс ұйымдастыру және орналастыру үшін, мал-азықтық алқаптарына сандық және сапалық есепті жүргізу болып табылады. Жайылымдарды пайдалануда оларға жүктемені дұрыс бөлу және биологиялық шөптердің ерекшеліктерін ескеру қажет.</w:t>
      </w:r>
    </w:p>
    <w:bookmarkEnd w:id="50"/>
    <w:bookmarkStart w:name="z53" w:id="51"/>
    <w:p>
      <w:pPr>
        <w:spacing w:after="0"/>
        <w:ind w:left="0"/>
        <w:jc w:val="both"/>
      </w:pPr>
      <w:r>
        <w:rPr>
          <w:rFonts w:ascii="Times New Roman"/>
          <w:b w:val="false"/>
          <w:i w:val="false"/>
          <w:color w:val="000000"/>
          <w:sz w:val="28"/>
        </w:rPr>
        <w:t>
      Аумақтың басым бөлігін жайылымдар, шабындықтар және егістіктер алып жатыр. Жайылым көктемде, жазда және күзде малды жаюға пайдаланылады. Ауданның жайылымының көп мөлшері бұталанған, бұл жайылымдардың өнімділігін төмендетеді. Жайылымдар бірдей емес жүктемемемен пайдаланылады. Ауылдың маңында, фермалардың жанында олар шамадан тыс. Нәтижесінде жылдан жылға қарқынды мал жаятын жер оттылығы жаман жағына қарай өзгерді: арам шөптер пайда болды, дақылдар бұзылды, жусан көбейе бастады. Оның есесіне шалғайдағы жайылымдар бөлігі мүлде пайдаланылмайды, немесе шамалы пайдаланылады. Олар әдетте тау алаптары, олар арқылы қалдырылмаған мал айдайтын жер, мал суару үшін қалдырылмаған тұс-тұстан шектелген егістік.</w:t>
      </w:r>
    </w:p>
    <w:bookmarkEnd w:id="51"/>
    <w:bookmarkStart w:name="z54" w:id="52"/>
    <w:p>
      <w:pPr>
        <w:spacing w:after="0"/>
        <w:ind w:left="0"/>
        <w:jc w:val="left"/>
      </w:pPr>
      <w:r>
        <w:rPr>
          <w:rFonts w:ascii="Times New Roman"/>
          <w:b/>
          <w:i w:val="false"/>
          <w:color w:val="000000"/>
        </w:rPr>
        <w:t xml:space="preserve"> Су көздерінің (көлдер, өзендер, тоғандар, суару және суландыру каналдары, құбырлы немесе шегенді құдықтар) болуы</w:t>
      </w:r>
    </w:p>
    <w:bookmarkEnd w:id="52"/>
    <w:bookmarkStart w:name="z55" w:id="53"/>
    <w:p>
      <w:pPr>
        <w:spacing w:after="0"/>
        <w:ind w:left="0"/>
        <w:jc w:val="both"/>
      </w:pPr>
      <w:r>
        <w:rPr>
          <w:rFonts w:ascii="Times New Roman"/>
          <w:b w:val="false"/>
          <w:i w:val="false"/>
          <w:color w:val="000000"/>
          <w:sz w:val="28"/>
        </w:rPr>
        <w:t xml:space="preserve">
      Ауданның аумағында өзендер, бұлақ және жылғалар ағып жатыр, жануарларды суару тікелей су көздері арқылы жүзеге асырылады, олар әбден малдың суға қажеттілігін қанағаттандырады. Су барлық су көздерінде жақсы сапада, мал суару үшін жарамды. Суару жері ыңғайлы тәсілдермен жабдықталуы тиіс. табынның басым бөлігін бір уақытта суару үшін жағалаудың ұзындығы мен ені жеткілікті болуы тиіс. </w:t>
      </w:r>
    </w:p>
    <w:bookmarkEnd w:id="53"/>
    <w:bookmarkStart w:name="z56" w:id="54"/>
    <w:p>
      <w:pPr>
        <w:spacing w:after="0"/>
        <w:ind w:left="0"/>
        <w:jc w:val="both"/>
      </w:pPr>
      <w:r>
        <w:rPr>
          <w:rFonts w:ascii="Times New Roman"/>
          <w:b w:val="false"/>
          <w:i w:val="false"/>
          <w:color w:val="000000"/>
          <w:sz w:val="28"/>
        </w:rPr>
        <w:t>
      Есептеу кезінде мал суарудың шекті рұқсат етілетін радиусы ескерілді: қой және ІҚМ үшін 6 км, сиырлар үшін 2,5 км, жылқылар үшін 8 км. Одан басқа бір пункте қызмет көрсетілетін, рұқсат етілетін мал басы ескерілді: 250 бас ІҚМ немесе жылқлар, 2000 бас қой.</w:t>
      </w:r>
    </w:p>
    <w:bookmarkEnd w:id="54"/>
    <w:bookmarkStart w:name="z57" w:id="55"/>
    <w:p>
      <w:pPr>
        <w:spacing w:after="0"/>
        <w:ind w:left="0"/>
        <w:jc w:val="both"/>
      </w:pPr>
      <w:r>
        <w:rPr>
          <w:rFonts w:ascii="Times New Roman"/>
          <w:b w:val="false"/>
          <w:i w:val="false"/>
          <w:color w:val="000000"/>
          <w:sz w:val="28"/>
        </w:rPr>
        <w:t>
      Жайылым жайлауларына айдау және қайтару мерзімінің кестесі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929"/>
        <w:gridCol w:w="3930"/>
        <w:gridCol w:w="1366"/>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жайлауларына айдау мерзімі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жайлауларынан қайтару мерзімі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Средигорный</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Парыгина</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56"/>
    <w:p>
      <w:pPr>
        <w:spacing w:after="0"/>
        <w:ind w:left="0"/>
        <w:jc w:val="left"/>
      </w:pPr>
      <w:r>
        <w:rPr>
          <w:rFonts w:ascii="Times New Roman"/>
          <w:b/>
          <w:i w:val="false"/>
          <w:color w:val="000000"/>
        </w:rPr>
        <w:t xml:space="preserve"> Су көздерінің (көлдер, өзендер, тоғандар, суару және суландыру каналдары, құбырлы немесе шегенді құдықтар) болуы</w:t>
      </w:r>
    </w:p>
    <w:bookmarkEnd w:id="56"/>
    <w:bookmarkStart w:name="z59" w:id="57"/>
    <w:p>
      <w:pPr>
        <w:spacing w:after="0"/>
        <w:ind w:left="0"/>
        <w:jc w:val="both"/>
      </w:pPr>
      <w:r>
        <w:rPr>
          <w:rFonts w:ascii="Times New Roman"/>
          <w:b w:val="false"/>
          <w:i w:val="false"/>
          <w:color w:val="000000"/>
          <w:sz w:val="28"/>
        </w:rPr>
        <w:t xml:space="preserve">
      Ауданның аумағында өзендер, бұлақ және жылғалар ағып жатыр,жануарларды суару тікелей су көздері арқылы жүзеге асырылады, олар әбден малдың суға қажеттілігін қанағаттандырады. Су барлық су көздерінде жақсы сапада, мал суару үшін жарамды. Суару жері ыңғайлы тәсілдермен жабдықталуы тиіс. табынның басым бөлігін бір уақытта суару үшін жағалаудың ұзындығы мен ені жеткілікті болуы тиіс. </w:t>
      </w:r>
    </w:p>
    <w:bookmarkEnd w:id="57"/>
    <w:bookmarkStart w:name="z60" w:id="58"/>
    <w:p>
      <w:pPr>
        <w:spacing w:after="0"/>
        <w:ind w:left="0"/>
        <w:jc w:val="both"/>
      </w:pPr>
      <w:r>
        <w:rPr>
          <w:rFonts w:ascii="Times New Roman"/>
          <w:b w:val="false"/>
          <w:i w:val="false"/>
          <w:color w:val="000000"/>
          <w:sz w:val="28"/>
        </w:rPr>
        <w:t>
      Есептеу кезінде мал суарудың шекті рұқсат етілетін радиусы ескерілді: қой және ІҚМ үшін 6 км, сиырлар үшін 2,5 км, жылқылар үшін 8 км. Одан басқа бір пункте қызмет көрсетілетін, рұқсат етілетін мал басы ескерілді: 250 бас ІҚМ немесе жылқлар, 2000 бас қой.</w:t>
      </w:r>
    </w:p>
    <w:bookmarkEnd w:id="58"/>
    <w:bookmarkStart w:name="z61" w:id="59"/>
    <w:p>
      <w:pPr>
        <w:spacing w:after="0"/>
        <w:ind w:left="0"/>
        <w:jc w:val="left"/>
      </w:pPr>
      <w:r>
        <w:rPr>
          <w:rFonts w:ascii="Times New Roman"/>
          <w:b/>
          <w:i w:val="false"/>
          <w:color w:val="000000"/>
        </w:rPr>
        <w:t xml:space="preserve"> Ветеринарлы-санитарлық объектілер бойынша ақпарат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3"/>
        <w:gridCol w:w="2788"/>
        <w:gridCol w:w="2296"/>
        <w:gridCol w:w="2296"/>
        <w:gridCol w:w="1797"/>
      </w:tblGrid>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(каланың) атауы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пункттер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щұңқырлар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ұрықтандыру пунк тері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Средигорный</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62" w:id="60"/>
    <w:p>
      <w:pPr>
        <w:spacing w:after="0"/>
        <w:ind w:left="0"/>
        <w:jc w:val="left"/>
      </w:pPr>
      <w:r>
        <w:rPr>
          <w:rFonts w:ascii="Times New Roman"/>
          <w:b/>
          <w:i w:val="false"/>
          <w:color w:val="000000"/>
        </w:rPr>
        <w:t xml:space="preserve"> Аудандағы мал басы бойынша ақпарат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2291"/>
        <w:gridCol w:w="2291"/>
        <w:gridCol w:w="1895"/>
        <w:gridCol w:w="1895"/>
        <w:gridCol w:w="2293"/>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Округтің (қаланың) атауы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ІҚМ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ҰҚМ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Құстар</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Средигорный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66971</w:t>
            </w:r>
          </w:p>
        </w:tc>
      </w:tr>
    </w:tbl>
    <w:bookmarkStart w:name="z63" w:id="61"/>
    <w:p>
      <w:pPr>
        <w:spacing w:after="0"/>
        <w:ind w:left="0"/>
        <w:jc w:val="left"/>
      </w:pPr>
      <w:r>
        <w:rPr>
          <w:rFonts w:ascii="Times New Roman"/>
          <w:b/>
          <w:i w:val="false"/>
          <w:color w:val="000000"/>
        </w:rPr>
        <w:t xml:space="preserve"> Ауыл шаруашылық малдарының басын орналастыру және ұсынылған жайылымдарды алмастыру үшін жайылымдарды қайта бөлу схемасы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453"/>
        <w:gridCol w:w="627"/>
        <w:gridCol w:w="1151"/>
        <w:gridCol w:w="802"/>
        <w:gridCol w:w="802"/>
        <w:gridCol w:w="453"/>
        <w:gridCol w:w="1326"/>
        <w:gridCol w:w="1326"/>
        <w:gridCol w:w="1326"/>
        <w:gridCol w:w="977"/>
        <w:gridCol w:w="803"/>
        <w:gridCol w:w="803"/>
        <w:gridCol w:w="803"/>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ататауы</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жайылымдары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қордағы жерлерден берілгені</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өнідірушілердің жайылымдары</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шаруашылықтардың мал басы</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қажетті жайылымның көлемі, га</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бойынша қажетті жайылымның көлемі, га</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қажет ететін жайылымның көлемі,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жайылым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қорынан, га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жерлерінен га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жайылым, га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жайылым, га</w:t>
            </w:r>
          </w:p>
        </w:tc>
      </w:tr>
    </w:tbl>
    <w:p>
      <w:pPr>
        <w:spacing w:after="0"/>
        <w:ind w:left="0"/>
        <w:jc w:val="both"/>
      </w:pPr>
      <w:r>
        <w:rPr>
          <w:rFonts w:ascii="Times New Roman"/>
          <w:b w:val="false"/>
          <w:i w:val="false"/>
          <w:color w:val="000000"/>
          <w:sz w:val="28"/>
        </w:rPr>
        <w:t>
      Тұрғысын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518"/>
        <w:gridCol w:w="1380"/>
        <w:gridCol w:w="114"/>
        <w:gridCol w:w="1380"/>
        <w:gridCol w:w="422"/>
        <w:gridCol w:w="1380"/>
        <w:gridCol w:w="949"/>
        <w:gridCol w:w="1814"/>
        <w:gridCol w:w="1381"/>
        <w:gridCol w:w="114"/>
        <w:gridCol w:w="114"/>
        <w:gridCol w:w="1381"/>
        <w:gridCol w:w="115"/>
      </w:tblGrid>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r>
              <w:br/>
            </w:r>
            <w:r>
              <w:rPr>
                <w:rFonts w:ascii="Times New Roman"/>
                <w:b w:val="false"/>
                <w:i w:val="false"/>
                <w:color w:val="000000"/>
                <w:sz w:val="20"/>
              </w:rPr>
              <w:t>
шаруашылық</w:t>
            </w:r>
            <w:r>
              <w:br/>
            </w:r>
            <w:r>
              <w:rPr>
                <w:rFonts w:ascii="Times New Roman"/>
                <w:b w:val="false"/>
                <w:i w:val="false"/>
                <w:color w:val="000000"/>
                <w:sz w:val="20"/>
              </w:rPr>
              <w:t>
бойнша</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өндірушілер бойынша</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Чапаево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649"/>
        <w:gridCol w:w="1351"/>
        <w:gridCol w:w="1071"/>
        <w:gridCol w:w="1634"/>
        <w:gridCol w:w="413"/>
        <w:gridCol w:w="1351"/>
        <w:gridCol w:w="930"/>
        <w:gridCol w:w="1775"/>
        <w:gridCol w:w="789"/>
        <w:gridCol w:w="111"/>
        <w:gridCol w:w="111"/>
        <w:gridCol w:w="790"/>
        <w:gridCol w:w="113"/>
      </w:tblGrid>
      <w:tr>
        <w:trPr>
          <w:trHeight w:val="30" w:hRule="atLeast"/>
        </w:trPr>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шаруашылық бойынша</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өндірушілер бойынша</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Никольск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729"/>
        <w:gridCol w:w="1519"/>
        <w:gridCol w:w="1519"/>
        <w:gridCol w:w="1836"/>
        <w:gridCol w:w="464"/>
        <w:gridCol w:w="1519"/>
        <w:gridCol w:w="1045"/>
        <w:gridCol w:w="1996"/>
        <w:gridCol w:w="125"/>
        <w:gridCol w:w="126"/>
        <w:gridCol w:w="126"/>
        <w:gridCol w:w="126"/>
        <w:gridCol w:w="126"/>
      </w:tblGrid>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шаруашылық бойынша</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өндірушілер бойынша</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3627,5</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7634,5</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Соловьево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749"/>
        <w:gridCol w:w="1558"/>
        <w:gridCol w:w="1235"/>
        <w:gridCol w:w="1885"/>
        <w:gridCol w:w="476"/>
        <w:gridCol w:w="1559"/>
        <w:gridCol w:w="1072"/>
        <w:gridCol w:w="1886"/>
        <w:gridCol w:w="129"/>
        <w:gridCol w:w="129"/>
        <w:gridCol w:w="129"/>
        <w:gridCol w:w="129"/>
        <w:gridCol w:w="129"/>
      </w:tblGrid>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шаруашылық бойынша</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өндірушілер бойынша</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17599</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Средигорное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588"/>
        <w:gridCol w:w="1225"/>
        <w:gridCol w:w="971"/>
        <w:gridCol w:w="1225"/>
        <w:gridCol w:w="374"/>
        <w:gridCol w:w="1226"/>
        <w:gridCol w:w="843"/>
        <w:gridCol w:w="1865"/>
        <w:gridCol w:w="1226"/>
        <w:gridCol w:w="101"/>
        <w:gridCol w:w="101"/>
        <w:gridCol w:w="1228"/>
        <w:gridCol w:w="102"/>
      </w:tblGrid>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шаруашылық бойынша</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өндірушілер бойынша</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Малеевск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720"/>
        <w:gridCol w:w="1499"/>
        <w:gridCol w:w="1500"/>
        <w:gridCol w:w="1500"/>
        <w:gridCol w:w="458"/>
        <w:gridCol w:w="1500"/>
        <w:gridCol w:w="1032"/>
        <w:gridCol w:w="2"/>
        <w:gridCol w:w="1969"/>
        <w:gridCol w:w="124"/>
        <w:gridCol w:w="124"/>
        <w:gridCol w:w="124"/>
        <w:gridCol w:w="124"/>
        <w:gridCol w:w="125"/>
      </w:tblGrid>
      <w:tr>
        <w:trPr>
          <w:trHeight w:val="30" w:hRule="atLeast"/>
        </w:trPr>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шаруашылық бойынша</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өндірушілер бойынша</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Парыгино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759"/>
        <w:gridCol w:w="1579"/>
        <w:gridCol w:w="1252"/>
        <w:gridCol w:w="1580"/>
        <w:gridCol w:w="483"/>
        <w:gridCol w:w="1580"/>
        <w:gridCol w:w="1087"/>
        <w:gridCol w:w="2075"/>
        <w:gridCol w:w="130"/>
        <w:gridCol w:w="131"/>
        <w:gridCol w:w="131"/>
        <w:gridCol w:w="131"/>
        <w:gridCol w:w="131"/>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шаруашылық бойынша</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өндірушілер бойынша</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3977,5</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Первороссийск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729"/>
        <w:gridCol w:w="1519"/>
        <w:gridCol w:w="1203"/>
        <w:gridCol w:w="1519"/>
        <w:gridCol w:w="623"/>
        <w:gridCol w:w="1519"/>
        <w:gridCol w:w="1045"/>
        <w:gridCol w:w="1996"/>
        <w:gridCol w:w="125"/>
        <w:gridCol w:w="126"/>
        <w:gridCol w:w="126"/>
        <w:gridCol w:w="126"/>
        <w:gridCol w:w="126"/>
      </w:tblGrid>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шаруашылық бойынша</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өндірушілер бойынша</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6159,5</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Жаңа Бұқтырма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702"/>
        <w:gridCol w:w="1462"/>
        <w:gridCol w:w="1462"/>
        <w:gridCol w:w="1462"/>
        <w:gridCol w:w="447"/>
        <w:gridCol w:w="1463"/>
        <w:gridCol w:w="1006"/>
        <w:gridCol w:w="1922"/>
        <w:gridCol w:w="121"/>
        <w:gridCol w:w="121"/>
        <w:gridCol w:w="121"/>
        <w:gridCol w:w="121"/>
        <w:gridCol w:w="122"/>
      </w:tblGrid>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шаруашылық бойынша</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өндірушілер бойынша</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Северный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720"/>
        <w:gridCol w:w="1499"/>
        <w:gridCol w:w="1500"/>
        <w:gridCol w:w="1813"/>
        <w:gridCol w:w="458"/>
        <w:gridCol w:w="1500"/>
        <w:gridCol w:w="1032"/>
        <w:gridCol w:w="1501"/>
        <w:gridCol w:w="124"/>
        <w:gridCol w:w="124"/>
        <w:gridCol w:w="124"/>
        <w:gridCol w:w="124"/>
        <w:gridCol w:w="125"/>
      </w:tblGrid>
      <w:tr>
        <w:trPr>
          <w:trHeight w:val="30" w:hRule="atLeast"/>
        </w:trPr>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шаруашылық өндірушілер бойынша</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өндірушілер бойынша</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Октябрьск кенті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813"/>
        <w:gridCol w:w="1693"/>
        <w:gridCol w:w="140"/>
        <w:gridCol w:w="140"/>
        <w:gridCol w:w="517"/>
        <w:gridCol w:w="1693"/>
        <w:gridCol w:w="1165"/>
        <w:gridCol w:w="1694"/>
        <w:gridCol w:w="988"/>
        <w:gridCol w:w="140"/>
        <w:gridCol w:w="140"/>
        <w:gridCol w:w="989"/>
        <w:gridCol w:w="141"/>
      </w:tblGrid>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шаруашылық бойынша</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ІҚМ-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өндірушілер бойынша</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Прибрежный кенті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740"/>
        <w:gridCol w:w="1970"/>
        <w:gridCol w:w="740"/>
        <w:gridCol w:w="162"/>
        <w:gridCol w:w="602"/>
        <w:gridCol w:w="1562"/>
        <w:gridCol w:w="1356"/>
        <w:gridCol w:w="2177"/>
        <w:gridCol w:w="163"/>
        <w:gridCol w:w="163"/>
        <w:gridCol w:w="163"/>
        <w:gridCol w:w="163"/>
        <w:gridCol w:w="163"/>
      </w:tblGrid>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шаруашылық бойынша</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өндірушілер бойынша</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Зубовск кенті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663"/>
        <w:gridCol w:w="1764"/>
        <w:gridCol w:w="1029"/>
        <w:gridCol w:w="145"/>
        <w:gridCol w:w="539"/>
        <w:gridCol w:w="1764"/>
        <w:gridCol w:w="1214"/>
        <w:gridCol w:w="2319"/>
        <w:gridCol w:w="146"/>
        <w:gridCol w:w="146"/>
        <w:gridCol w:w="146"/>
        <w:gridCol w:w="146"/>
        <w:gridCol w:w="146"/>
      </w:tblGrid>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шаруашылқ бойынша</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өндірушілер бойынша</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Зырян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572"/>
        <w:gridCol w:w="1206"/>
        <w:gridCol w:w="125"/>
        <w:gridCol w:w="1206"/>
        <w:gridCol w:w="465"/>
        <w:gridCol w:w="1523"/>
        <w:gridCol w:w="1047"/>
        <w:gridCol w:w="1523"/>
        <w:gridCol w:w="1207"/>
        <w:gridCol w:w="126"/>
        <w:gridCol w:w="126"/>
        <w:gridCol w:w="1207"/>
        <w:gridCol w:w="127"/>
      </w:tblGrid>
      <w:tr>
        <w:trPr>
          <w:trHeight w:val="30" w:hRule="atLeast"/>
        </w:trPr>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шаруашылық бойынша</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өндірушілер бойынша</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Серебрянск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663"/>
        <w:gridCol w:w="1764"/>
        <w:gridCol w:w="145"/>
        <w:gridCol w:w="2499"/>
        <w:gridCol w:w="539"/>
        <w:gridCol w:w="1398"/>
        <w:gridCol w:w="1214"/>
        <w:gridCol w:w="1765"/>
        <w:gridCol w:w="146"/>
        <w:gridCol w:w="146"/>
        <w:gridCol w:w="146"/>
        <w:gridCol w:w="146"/>
        <w:gridCol w:w="147"/>
      </w:tblGrid>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шаруашылық бойынша</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өндірушілер бойынша</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бойынша </w:t>
            </w:r>
            <w:r>
              <w:br/>
            </w:r>
            <w:r>
              <w:rPr>
                <w:rFonts w:ascii="Times New Roman"/>
                <w:b w:val="false"/>
                <w:i w:val="false"/>
                <w:color w:val="000000"/>
                <w:sz w:val="20"/>
              </w:rPr>
              <w:t xml:space="preserve">2018-2019 жылдарға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 жоспарға 1-қосымша</w:t>
            </w:r>
          </w:p>
        </w:tc>
      </w:tr>
    </w:tbl>
    <w:bookmarkStart w:name="z65" w:id="6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w:t>
      </w:r>
    </w:p>
    <w:bookmarkEnd w:id="62"/>
    <w:bookmarkStart w:name="z66"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бойынша </w:t>
            </w:r>
            <w:r>
              <w:br/>
            </w:r>
            <w:r>
              <w:rPr>
                <w:rFonts w:ascii="Times New Roman"/>
                <w:b w:val="false"/>
                <w:i w:val="false"/>
                <w:color w:val="000000"/>
                <w:sz w:val="20"/>
              </w:rPr>
              <w:t xml:space="preserve">2018-2019 жылдарға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 жоспарға 2-қосымша</w:t>
            </w:r>
          </w:p>
        </w:tc>
      </w:tr>
    </w:tbl>
    <w:bookmarkStart w:name="z69" w:id="65"/>
    <w:p>
      <w:pPr>
        <w:spacing w:after="0"/>
        <w:ind w:left="0"/>
        <w:jc w:val="left"/>
      </w:pPr>
      <w:r>
        <w:rPr>
          <w:rFonts w:ascii="Times New Roman"/>
          <w:b/>
          <w:i w:val="false"/>
          <w:color w:val="000000"/>
        </w:rPr>
        <w:t xml:space="preserve"> Жайылым айналымдарының қолайлы схемалары</w:t>
      </w:r>
    </w:p>
    <w:bookmarkEnd w:id="65"/>
    <w:bookmarkStart w:name="z70"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бойынша </w:t>
            </w:r>
            <w:r>
              <w:br/>
            </w:r>
            <w:r>
              <w:rPr>
                <w:rFonts w:ascii="Times New Roman"/>
                <w:b w:val="false"/>
                <w:i w:val="false"/>
                <w:color w:val="000000"/>
                <w:sz w:val="20"/>
              </w:rPr>
              <w:t xml:space="preserve">2018-2019 жылдарға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 жоспарға 3-қосымша</w:t>
            </w:r>
          </w:p>
        </w:tc>
      </w:tr>
    </w:tbl>
    <w:bookmarkStart w:name="z72" w:id="6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7"/>
    <w:bookmarkStart w:name="z73"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бойынша </w:t>
            </w:r>
            <w:r>
              <w:br/>
            </w:r>
            <w:r>
              <w:rPr>
                <w:rFonts w:ascii="Times New Roman"/>
                <w:b w:val="false"/>
                <w:i w:val="false"/>
                <w:color w:val="000000"/>
                <w:sz w:val="20"/>
              </w:rPr>
              <w:t xml:space="preserve">2018-2019 жылдарға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 жоспарға 4-қосымша</w:t>
            </w:r>
          </w:p>
        </w:tc>
      </w:tr>
    </w:tbl>
    <w:bookmarkStart w:name="z76" w:id="70"/>
    <w:p>
      <w:pPr>
        <w:spacing w:after="0"/>
        <w:ind w:left="0"/>
        <w:jc w:val="left"/>
      </w:pPr>
      <w:r>
        <w:rPr>
          <w:rFonts w:ascii="Times New Roman"/>
          <w:b/>
          <w:i w:val="false"/>
          <w:color w:val="000000"/>
        </w:rPr>
        <w:t xml:space="preserve"> Жайылым пайдаланушылардың су көздеріне кол жеткізу схемасы (көлдерге, өзендерге)</w:t>
      </w:r>
    </w:p>
    <w:bookmarkEnd w:id="70"/>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12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бойынша </w:t>
            </w:r>
            <w:r>
              <w:br/>
            </w:r>
            <w:r>
              <w:rPr>
                <w:rFonts w:ascii="Times New Roman"/>
                <w:b w:val="false"/>
                <w:i w:val="false"/>
                <w:color w:val="000000"/>
                <w:sz w:val="20"/>
              </w:rPr>
              <w:t xml:space="preserve">2018-2019 жылдарға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 жоспарға 5-қосымша</w:t>
            </w:r>
          </w:p>
        </w:tc>
      </w:tr>
    </w:tbl>
    <w:bookmarkStart w:name="z79" w:id="72"/>
    <w:p>
      <w:pPr>
        <w:spacing w:after="0"/>
        <w:ind w:left="0"/>
        <w:jc w:val="left"/>
      </w:pPr>
      <w:r>
        <w:rPr>
          <w:rFonts w:ascii="Times New Roman"/>
          <w:b/>
          <w:i w:val="false"/>
          <w:color w:val="000000"/>
        </w:rPr>
        <w:t xml:space="preserve"> Жайылымдары жоқ және оларды берілетін жайылымдарға ауыстыратын жеке және заңды тұлғалардың ауыл шаруашылығы мал басын орналастыру үшін, жайылымдарды қайта бөлу схемасы </w:t>
      </w:r>
    </w:p>
    <w:bookmarkEnd w:id="72"/>
    <w:bookmarkStart w:name="z80"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01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бойынша </w:t>
            </w:r>
            <w:r>
              <w:br/>
            </w:r>
            <w:r>
              <w:rPr>
                <w:rFonts w:ascii="Times New Roman"/>
                <w:b w:val="false"/>
                <w:i w:val="false"/>
                <w:color w:val="000000"/>
                <w:sz w:val="20"/>
              </w:rPr>
              <w:t xml:space="preserve">2018-2019 жылдарға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 жоспарға 6-қосымша</w:t>
            </w:r>
          </w:p>
        </w:tc>
      </w:tr>
    </w:tbl>
    <w:bookmarkStart w:name="z83" w:id="75"/>
    <w:p>
      <w:pPr>
        <w:spacing w:after="0"/>
        <w:ind w:left="0"/>
        <w:jc w:val="left"/>
      </w:pPr>
      <w:r>
        <w:rPr>
          <w:rFonts w:ascii="Times New Roman"/>
          <w:b/>
          <w:i w:val="false"/>
          <w:color w:val="000000"/>
        </w:rPr>
        <w:t xml:space="preserve"> Жайылымдармен қамтамасыз етілмеген жеке және заңды тұлғалардың ауыл шаруашылығы жануарларының мал басын шалғайдағы жайылымдарға орналастыру схемасы</w:t>
      </w:r>
    </w:p>
    <w:bookmarkEnd w:id="75"/>
    <w:bookmarkStart w:name="z84"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бойынша </w:t>
            </w:r>
            <w:r>
              <w:br/>
            </w:r>
            <w:r>
              <w:rPr>
                <w:rFonts w:ascii="Times New Roman"/>
                <w:b w:val="false"/>
                <w:i w:val="false"/>
                <w:color w:val="000000"/>
                <w:sz w:val="20"/>
              </w:rPr>
              <w:t xml:space="preserve">2018-2019 жылдарға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 жоспарға 7-қосымша</w:t>
            </w:r>
          </w:p>
        </w:tc>
      </w:tr>
    </w:tbl>
    <w:bookmarkStart w:name="z87" w:id="7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4992"/>
        <w:gridCol w:w="4992"/>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жайлауларына малдарды айдау мерзімі</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жайлауларынан малдарды қайтару мерзімі</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Средигорный</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Парыгина</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