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13d5" w14:textId="2e41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бойынша 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2018 жылғы 5 наурыздағы № 77 қаулысы. Шығыс Қазақстан облысының Әділет департаментінде 2018 жылғы 27 наурызда № 5565 болып тіркелді. Күші жойылды - Шығыс Қазақстан облысы Күршім ауданы әкімдігінің 2018 жылғы 12 қарашадағы № 476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ауданы әкімдігінің 12.11.2018 </w:t>
      </w:r>
      <w:r>
        <w:rPr>
          <w:rFonts w:ascii="Times New Roman"/>
          <w:b w:val="false"/>
          <w:i w:val="false"/>
          <w:color w:val="ff0000"/>
          <w:sz w:val="28"/>
        </w:rPr>
        <w:t>№ 476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6 - бабының </w:t>
      </w:r>
      <w:r>
        <w:rPr>
          <w:rFonts w:ascii="Times New Roman"/>
          <w:b w:val="false"/>
          <w:i w:val="false"/>
          <w:color w:val="000000"/>
          <w:sz w:val="28"/>
        </w:rPr>
        <w:t>4 тармағының</w:t>
      </w:r>
      <w:r>
        <w:rPr>
          <w:rFonts w:ascii="Times New Roman"/>
          <w:b w:val="false"/>
          <w:i w:val="false"/>
          <w:color w:val="000000"/>
          <w:sz w:val="28"/>
        </w:rPr>
        <w:t xml:space="preserve"> 8-1) тармақшасына, "Құқықтық актілер туралы" Қазақстан Республикасының 2016 жылғы 6 сәуірдегі Заңының 46 -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Күршім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мектепке дейінгі тәрбие мен оқытуға мемлекеттік білім беру тапсырысы, ата-ана төлемақысының мөлшері бекітілсін.</w:t>
      </w:r>
    </w:p>
    <w:bookmarkEnd w:id="1"/>
    <w:bookmarkStart w:name="z3" w:id="2"/>
    <w:p>
      <w:pPr>
        <w:spacing w:after="0"/>
        <w:ind w:left="0"/>
        <w:jc w:val="both"/>
      </w:pPr>
      <w:r>
        <w:rPr>
          <w:rFonts w:ascii="Times New Roman"/>
          <w:b w:val="false"/>
          <w:i w:val="false"/>
          <w:color w:val="000000"/>
          <w:sz w:val="28"/>
        </w:rPr>
        <w:t xml:space="preserve">
      2. Күршім ауданы әкімдігінің 2017 жылғы 27 сәуірдегі № 111 "Күршім ауданы бойынша 2017 жылға мектепке дейінгі тәрбие мен оқытуға мемлекеттік білім беру тапсырысын жан басына шаққандағы қаржыландыру және ата-аналарының ақы төлеу мөлшерлерін бекіту туралы" (Нормативтік құқықтық актілерді мемлекеттік тіркеу Тізілімінде № 5032 болып тіркелген, 2017 жылдың 26 мамырында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xml:space="preserve">
      3. "Күршім ауданы әкімінің аппараты" мемлекеттік мекемесі Қазақстан Республикасының заңнамалық актілерінде белгіленген тәртіпте: </w:t>
      </w:r>
    </w:p>
    <w:bookmarkEnd w:id="3"/>
    <w:bookmarkStart w:name="z5" w:id="4"/>
    <w:p>
      <w:pPr>
        <w:spacing w:after="0"/>
        <w:ind w:left="0"/>
        <w:jc w:val="both"/>
      </w:pPr>
      <w:r>
        <w:rPr>
          <w:rFonts w:ascii="Times New Roman"/>
          <w:b w:val="false"/>
          <w:i w:val="false"/>
          <w:color w:val="000000"/>
          <w:sz w:val="28"/>
        </w:rPr>
        <w:t>
      1) осы қаулының аумақтық әділет органдарында мемлекеттік тіркелуін;</w:t>
      </w:r>
    </w:p>
    <w:bookmarkEnd w:id="4"/>
    <w:bookmarkStart w:name="z6" w:id="5"/>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ресми жарияланғаннан кейін осы қаулыны Күршім ауданы әкімдігінің интернет - ресурсына орналастыруын қамтамассыз етсін.</w:t>
      </w:r>
    </w:p>
    <w:bookmarkEnd w:id="7"/>
    <w:bookmarkStart w:name="z9" w:id="8"/>
    <w:p>
      <w:pPr>
        <w:spacing w:after="0"/>
        <w:ind w:left="0"/>
        <w:jc w:val="both"/>
      </w:pPr>
      <w:r>
        <w:rPr>
          <w:rFonts w:ascii="Times New Roman"/>
          <w:b w:val="false"/>
          <w:i w:val="false"/>
          <w:color w:val="000000"/>
          <w:sz w:val="28"/>
        </w:rPr>
        <w:t>
      4. Осы қаулының орындалуына бақылау жасау аудан әкімінің орынбасары Қ. Әзімбаевқа жүктелсін.</w:t>
      </w:r>
    </w:p>
    <w:bookmarkEnd w:id="8"/>
    <w:bookmarkStart w:name="z10"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Чукаев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әкімдігінің </w:t>
            </w:r>
            <w:r>
              <w:br/>
            </w:r>
            <w:r>
              <w:rPr>
                <w:rFonts w:ascii="Times New Roman"/>
                <w:b w:val="false"/>
                <w:i w:val="false"/>
                <w:color w:val="000000"/>
                <w:sz w:val="20"/>
              </w:rPr>
              <w:t>2018 жылғы "</w:t>
            </w:r>
            <w:r>
              <w:rPr>
                <w:rFonts w:ascii="Times New Roman"/>
                <w:b w:val="false"/>
                <w:i w:val="false"/>
                <w:color w:val="000000"/>
                <w:sz w:val="20"/>
                <w:u w:val="single"/>
              </w:rPr>
              <w:t>5</w:t>
            </w:r>
            <w:r>
              <w:rPr>
                <w:rFonts w:ascii="Times New Roman"/>
                <w:b w:val="false"/>
                <w:i w:val="false"/>
                <w:color w:val="000000"/>
                <w:sz w:val="20"/>
              </w:rPr>
              <w:t xml:space="preserve">" </w:t>
            </w:r>
            <w:r>
              <w:rPr>
                <w:rFonts w:ascii="Times New Roman"/>
                <w:b w:val="false"/>
                <w:i w:val="false"/>
                <w:color w:val="000000"/>
                <w:sz w:val="20"/>
                <w:u w:val="single"/>
              </w:rPr>
              <w:t>03</w:t>
            </w:r>
            <w:r>
              <w:rPr>
                <w:rFonts w:ascii="Times New Roman"/>
                <w:b w:val="false"/>
                <w:i w:val="false"/>
                <w:color w:val="000000"/>
                <w:sz w:val="20"/>
                <w:u w:val="single"/>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77</w:t>
            </w:r>
            <w:r>
              <w:rPr>
                <w:rFonts w:ascii="Times New Roman"/>
                <w:b w:val="false"/>
                <w:i w:val="false"/>
                <w:color w:val="000000"/>
                <w:sz w:val="20"/>
              </w:rPr>
              <w:t xml:space="preserve"> қаулысына 1-қосымша</w:t>
            </w:r>
          </w:p>
        </w:tc>
      </w:tr>
    </w:tbl>
    <w:bookmarkStart w:name="z12" w:id="10"/>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3367"/>
        <w:gridCol w:w="6299"/>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дейнгі балалар ұйымдары</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 орындар саны</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кіші орталықтар</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әкімдігінің </w:t>
            </w:r>
            <w:r>
              <w:br/>
            </w:r>
            <w:r>
              <w:rPr>
                <w:rFonts w:ascii="Times New Roman"/>
                <w:b w:val="false"/>
                <w:i w:val="false"/>
                <w:color w:val="000000"/>
                <w:sz w:val="20"/>
              </w:rPr>
              <w:t>2018 жылғы "</w:t>
            </w:r>
            <w:r>
              <w:rPr>
                <w:rFonts w:ascii="Times New Roman"/>
                <w:b w:val="false"/>
                <w:i w:val="false"/>
                <w:color w:val="000000"/>
                <w:sz w:val="20"/>
                <w:u w:val="single"/>
              </w:rPr>
              <w:t>5</w:t>
            </w:r>
            <w:r>
              <w:rPr>
                <w:rFonts w:ascii="Times New Roman"/>
                <w:b w:val="false"/>
                <w:i w:val="false"/>
                <w:color w:val="000000"/>
                <w:sz w:val="20"/>
              </w:rPr>
              <w:t xml:space="preserve">" </w:t>
            </w:r>
            <w:r>
              <w:rPr>
                <w:rFonts w:ascii="Times New Roman"/>
                <w:b w:val="false"/>
                <w:i w:val="false"/>
                <w:color w:val="000000"/>
                <w:sz w:val="20"/>
                <w:u w:val="single"/>
              </w:rPr>
              <w:t>03</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77</w:t>
            </w:r>
            <w:r>
              <w:rPr>
                <w:rFonts w:ascii="Times New Roman"/>
                <w:b w:val="false"/>
                <w:i w:val="false"/>
                <w:color w:val="000000"/>
                <w:sz w:val="20"/>
              </w:rPr>
              <w:t xml:space="preserve"> қаулысына 2-қосымша</w:t>
            </w:r>
          </w:p>
        </w:tc>
      </w:tr>
    </w:tbl>
    <w:bookmarkStart w:name="z14" w:id="11"/>
    <w:p>
      <w:pPr>
        <w:spacing w:after="0"/>
        <w:ind w:left="0"/>
        <w:jc w:val="left"/>
      </w:pPr>
      <w:r>
        <w:rPr>
          <w:rFonts w:ascii="Times New Roman"/>
          <w:b/>
          <w:i w:val="false"/>
          <w:color w:val="000000"/>
        </w:rPr>
        <w:t xml:space="preserve"> Ата-ана төлемақысының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461"/>
        <w:gridCol w:w="4212"/>
        <w:gridCol w:w="5484"/>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3жасқа дейін (теңге)</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3жастан 7 жасқа дейін (теңге)</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кіші орталықтар</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bl>
    <w:p>
      <w:pPr>
        <w:spacing w:after="0"/>
        <w:ind w:left="0"/>
        <w:jc w:val="left"/>
      </w:pP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Ескертпе: 1күніне бір балаға жас ерекшелігіне қарай кететін шығын. Нақты жұмыс күніне есептелген.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