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def2a" w14:textId="7ddef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 бойынша 2018-2019 жылдарға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2018 жылғы 29 наурыздағы № 23/3-VI шешімі. Шығыс Қазақстан облысы Әділет департаментінің Шемонаиха аудандық Әділет басқармасында 2018 жылғы 17 сәуірде № 5-19-176 болып тіркелді. Күші жойылды -Шығыс Қазақстан облысы Шемонаиха аудандық мәслихатының 2020 жылғы 5 тамыздағы № 55/9-VI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Шемонаиха аудандық мәслихатының 05.08.2020 </w:t>
      </w:r>
      <w:r>
        <w:rPr>
          <w:rFonts w:ascii="Times New Roman"/>
          <w:b w:val="false"/>
          <w:i w:val="false"/>
          <w:color w:val="ff0000"/>
          <w:sz w:val="28"/>
        </w:rPr>
        <w:t>№ 55/9-VI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"Жайылымдар туралы" Қазақстан Республикасының 2017 жылғы 20 ақпандағы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 баптарына</w:t>
      </w:r>
      <w:r>
        <w:rPr>
          <w:rFonts w:ascii="Times New Roman"/>
          <w:b w:val="false"/>
          <w:i w:val="false"/>
          <w:color w:val="000000"/>
          <w:sz w:val="28"/>
        </w:rPr>
        <w:t>  сәйкес Шемонаиха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Шемонаиха ауданы бойынша 2018-2019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Андронова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Боровикова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29 наурыздағы </w:t>
            </w:r>
            <w:r>
              <w:br/>
            </w:r>
            <w:r>
              <w:rPr>
                <w:rFonts w:ascii="Times New Roman"/>
                <w:b w:val="false"/>
                <w:i w:val="false"/>
                <w:color w:val="000000"/>
                <w:sz w:val="20"/>
              </w:rPr>
              <w:t>№ 23/3-VI шешімімен бекітілген</w:t>
            </w:r>
          </w:p>
        </w:tc>
      </w:tr>
    </w:tbl>
    <w:bookmarkStart w:name="z5" w:id="3"/>
    <w:p>
      <w:pPr>
        <w:spacing w:after="0"/>
        <w:ind w:left="0"/>
        <w:jc w:val="left"/>
      </w:pPr>
      <w:r>
        <w:rPr>
          <w:rFonts w:ascii="Times New Roman"/>
          <w:b/>
          <w:i w:val="false"/>
          <w:color w:val="000000"/>
        </w:rPr>
        <w:t xml:space="preserve"> Шемонаиха ауданы бойынша 2018-2019 жылдарға арналған жайылымдарды басқару және оларды пайдалану жөніндегі жоспар</w:t>
      </w:r>
    </w:p>
    <w:bookmarkEnd w:id="3"/>
    <w:bookmarkStart w:name="z6" w:id="4"/>
    <w:p>
      <w:pPr>
        <w:spacing w:after="0"/>
        <w:ind w:left="0"/>
        <w:jc w:val="both"/>
      </w:pPr>
      <w:r>
        <w:rPr>
          <w:rFonts w:ascii="Times New Roman"/>
          <w:b w:val="false"/>
          <w:i w:val="false"/>
          <w:color w:val="000000"/>
          <w:sz w:val="28"/>
        </w:rPr>
        <w:t xml:space="preserve">
      Осы Шемонаиха ауданы бойынша 2018-2019 жылдарға арналған жайылымдарды басқару және оларды пайдалану жөніндегі Жоспар "Жайылымдар туралы" Қазақстан Республикасының 2017 жылғы 20 ақпандағы Заңына, "Қазақстан Республикасындағы жергілікті мемлекеттік басқару және өзін-өзі басқару туралы"  Қазақстан Республикасының 2001 жылғы 23 қаңтардағы Заңына, "Жайылымдарды ұтымды пайдалану қағидаларын бекіту туралы" Қазақстан Республикасы Премьер-Министрінің орынбасары-Қазақстан Республикасы Ауыл шаруашылығы министрінің 2017 жылғы 24 сәуірдегі № 173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2017 жылғы 28 сәуірде № 15090 болып тіркелді),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15 мамырда № 11064 болып тіркелді) сәйкес әзірленді.</w:t>
      </w:r>
    </w:p>
    <w:bookmarkEnd w:id="4"/>
    <w:bookmarkStart w:name="z7" w:id="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5"/>
    <w:bookmarkStart w:name="z8" w:id="6"/>
    <w:p>
      <w:pPr>
        <w:spacing w:after="0"/>
        <w:ind w:left="0"/>
        <w:jc w:val="both"/>
      </w:pPr>
      <w:r>
        <w:rPr>
          <w:rFonts w:ascii="Times New Roman"/>
          <w:b w:val="false"/>
          <w:i w:val="false"/>
          <w:color w:val="000000"/>
          <w:sz w:val="28"/>
        </w:rPr>
        <w:t>
      Жоспар:</w:t>
      </w:r>
    </w:p>
    <w:bookmarkEnd w:id="6"/>
    <w:bookmarkStart w:name="z9" w:id="7"/>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7"/>
    <w:bookmarkStart w:name="z10" w:id="8"/>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жайылым айналымдарының қолайлы схемалары;</w:t>
      </w:r>
    </w:p>
    <w:bookmarkEnd w:id="8"/>
    <w:bookmarkStart w:name="z11" w:id="9"/>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жайылымдардың, оның ішінде маусымдық жайылымдардың сыртқы және ішкі шекаралары мен алаңдары, жайылымдық инфрақұрылым объектілері белгіленген карта;</w:t>
      </w:r>
    </w:p>
    <w:bookmarkEnd w:id="9"/>
    <w:bookmarkStart w:name="z12" w:id="10"/>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10"/>
    <w:bookmarkStart w:name="z13" w:id="11"/>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11"/>
    <w:bookmarkStart w:name="z14" w:id="12"/>
    <w:p>
      <w:pPr>
        <w:spacing w:after="0"/>
        <w:ind w:left="0"/>
        <w:jc w:val="both"/>
      </w:pPr>
      <w:r>
        <w:rPr>
          <w:rFonts w:ascii="Times New Roman"/>
          <w:b w:val="false"/>
          <w:i w:val="false"/>
          <w:color w:val="000000"/>
          <w:sz w:val="28"/>
        </w:rPr>
        <w:t xml:space="preserve">
      6) осы жоспарға </w:t>
      </w:r>
      <w:r>
        <w:rPr>
          <w:rFonts w:ascii="Times New Roman"/>
          <w:b w:val="false"/>
          <w:i w:val="false"/>
          <w:color w:val="000000"/>
          <w:sz w:val="28"/>
        </w:rPr>
        <w:t>6-қосымшасына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12"/>
    <w:bookmarkStart w:name="z15" w:id="13"/>
    <w:p>
      <w:pPr>
        <w:spacing w:after="0"/>
        <w:ind w:left="0"/>
        <w:jc w:val="both"/>
      </w:pPr>
      <w:r>
        <w:rPr>
          <w:rFonts w:ascii="Times New Roman"/>
          <w:b w:val="false"/>
          <w:i w:val="false"/>
          <w:color w:val="000000"/>
          <w:sz w:val="28"/>
        </w:rPr>
        <w:t>
      7) тиісті әкімшілік-аумақтық бірлікте жайылымдарды ұтымды пайдалану үшін қажетті өзге де талаптарды қамтуға тиіс.</w:t>
      </w:r>
    </w:p>
    <w:bookmarkEnd w:id="13"/>
    <w:bookmarkStart w:name="z16" w:id="14"/>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4"/>
    <w:bookmarkStart w:name="z17" w:id="15"/>
    <w:p>
      <w:pPr>
        <w:spacing w:after="0"/>
        <w:ind w:left="0"/>
        <w:jc w:val="both"/>
      </w:pPr>
      <w:r>
        <w:rPr>
          <w:rFonts w:ascii="Times New Roman"/>
          <w:b w:val="false"/>
          <w:i w:val="false"/>
          <w:color w:val="000000"/>
          <w:sz w:val="28"/>
        </w:rPr>
        <w:t>
      Шемонаиха ауданы жер ресурстарының маңызды әлеуетін иеленген, облыстың агроөндірісі дамыған өңірдің бірі болып табылады. Шемонаиха ауданы экономикасының дамуының негізгі бағытының бірі ауыл шаруашылық өндірісі және оның құрамы мал өсіру болып табылады.</w:t>
      </w:r>
    </w:p>
    <w:bookmarkEnd w:id="15"/>
    <w:bookmarkStart w:name="z18" w:id="16"/>
    <w:p>
      <w:pPr>
        <w:spacing w:after="0"/>
        <w:ind w:left="0"/>
        <w:jc w:val="both"/>
      </w:pPr>
      <w:r>
        <w:rPr>
          <w:rFonts w:ascii="Times New Roman"/>
          <w:b w:val="false"/>
          <w:i w:val="false"/>
          <w:color w:val="000000"/>
          <w:sz w:val="28"/>
        </w:rPr>
        <w:t>
      Ауданда сүтті мал өсіру дамыған, етті мал өсіру үлесі жалпы мал басына шаққанда көп емес. Саланың берік даму құрамы ауыл шаруашылық мақсаттағы жерлерді ұтымды пайдалану болып табылады.</w:t>
      </w:r>
    </w:p>
    <w:bookmarkEnd w:id="16"/>
    <w:bookmarkStart w:name="z19" w:id="17"/>
    <w:p>
      <w:pPr>
        <w:spacing w:after="0"/>
        <w:ind w:left="0"/>
        <w:jc w:val="both"/>
      </w:pPr>
      <w:r>
        <w:rPr>
          <w:rFonts w:ascii="Times New Roman"/>
          <w:b w:val="false"/>
          <w:i w:val="false"/>
          <w:color w:val="000000"/>
          <w:sz w:val="28"/>
        </w:rPr>
        <w:t>
      Ауыл шаруашылық мақсаттағы жерлерді ұтымды пайдалану - бұл жер учаскелерінің меншік иелерінің және жер пайдаланушылардың жерлерді қорғуды және топырақтың құнарлылығын және жердің мелиоративтік жай-күйін айтарлықтай төмендетуге әкеліп соқтырмайтын тәсілдермен табиғи факторлармен тиімді арақатынастарды ескере отырып, ауыл шаруашылық өнімдерін өндіру үдерісінде жер пайдалану мақсаттарын жүзеге асырудағы ең жоғары әсерге қол жеткізуді қамтамасыз ету болып табылады.</w:t>
      </w:r>
    </w:p>
    <w:bookmarkEnd w:id="17"/>
    <w:bookmarkStart w:name="z20" w:id="18"/>
    <w:p>
      <w:pPr>
        <w:spacing w:after="0"/>
        <w:ind w:left="0"/>
        <w:jc w:val="both"/>
      </w:pPr>
      <w:r>
        <w:rPr>
          <w:rFonts w:ascii="Times New Roman"/>
          <w:b w:val="false"/>
          <w:i w:val="false"/>
          <w:color w:val="000000"/>
          <w:sz w:val="28"/>
        </w:rPr>
        <w:t>
      Шемонаиха ауданы облыстың солтүстігіндегі аумақтың шағын бөлігін алып жатыр, оның алаңы 399,5 мың га, ол облыс алаңының 7,4% құрайды.</w:t>
      </w:r>
    </w:p>
    <w:bookmarkEnd w:id="18"/>
    <w:bookmarkStart w:name="z21" w:id="19"/>
    <w:p>
      <w:pPr>
        <w:spacing w:after="0"/>
        <w:ind w:left="0"/>
        <w:jc w:val="both"/>
      </w:pPr>
      <w:r>
        <w:rPr>
          <w:rFonts w:ascii="Times New Roman"/>
          <w:b w:val="false"/>
          <w:i w:val="false"/>
          <w:color w:val="000000"/>
          <w:sz w:val="28"/>
        </w:rPr>
        <w:t>
      Әкімшілік-аумақтық бөлулерге сәйкес ауданда 35 елді мекен бар, оның ішінде бір қала, екі кент, 32 ауылдық елді мекен, 11 округтің шекаралары белгіленген (8 ауылдық округ, 2 кент және Шемонаиха қаласы).</w:t>
      </w:r>
    </w:p>
    <w:bookmarkEnd w:id="19"/>
    <w:bookmarkStart w:name="z22" w:id="20"/>
    <w:p>
      <w:pPr>
        <w:spacing w:after="0"/>
        <w:ind w:left="0"/>
        <w:jc w:val="both"/>
      </w:pPr>
      <w:r>
        <w:rPr>
          <w:rFonts w:ascii="Times New Roman"/>
          <w:b w:val="false"/>
          <w:i w:val="false"/>
          <w:color w:val="000000"/>
          <w:sz w:val="28"/>
        </w:rPr>
        <w:t>
      Аудан климаты ауа температурасының тәуліктік және жылдық амплитудаларымен қатал-континенталды. Қысы қатаң, жазда ыстық.</w:t>
      </w:r>
    </w:p>
    <w:bookmarkEnd w:id="20"/>
    <w:bookmarkStart w:name="z23" w:id="21"/>
    <w:p>
      <w:pPr>
        <w:spacing w:after="0"/>
        <w:ind w:left="0"/>
        <w:jc w:val="both"/>
      </w:pPr>
      <w:r>
        <w:rPr>
          <w:rFonts w:ascii="Times New Roman"/>
          <w:b w:val="false"/>
          <w:i w:val="false"/>
          <w:color w:val="000000"/>
          <w:sz w:val="28"/>
        </w:rPr>
        <w:t>
      Аудан шегінде үш табиғи-климаттық аймақтар бөлінген:</w:t>
      </w:r>
    </w:p>
    <w:bookmarkEnd w:id="21"/>
    <w:bookmarkStart w:name="z24" w:id="22"/>
    <w:p>
      <w:pPr>
        <w:spacing w:after="0"/>
        <w:ind w:left="0"/>
        <w:jc w:val="both"/>
      </w:pPr>
      <w:r>
        <w:rPr>
          <w:rFonts w:ascii="Times New Roman"/>
          <w:b w:val="false"/>
          <w:i w:val="false"/>
          <w:color w:val="000000"/>
          <w:sz w:val="28"/>
        </w:rPr>
        <w:t>
      таулы жайылым - жазық дала, тау бөктері-далалық қоңыржай ылғалды, құрғақ дала.</w:t>
      </w:r>
    </w:p>
    <w:bookmarkEnd w:id="22"/>
    <w:bookmarkStart w:name="z25" w:id="23"/>
    <w:p>
      <w:pPr>
        <w:spacing w:after="0"/>
        <w:ind w:left="0"/>
        <w:jc w:val="both"/>
      </w:pPr>
      <w:r>
        <w:rPr>
          <w:rFonts w:ascii="Times New Roman"/>
          <w:b w:val="false"/>
          <w:i w:val="false"/>
          <w:color w:val="000000"/>
          <w:sz w:val="28"/>
        </w:rPr>
        <w:t>
      Ауданның аумақтарында төрт өсімдік топтаулары бар:</w:t>
      </w:r>
    </w:p>
    <w:bookmarkEnd w:id="23"/>
    <w:bookmarkStart w:name="z26" w:id="24"/>
    <w:p>
      <w:pPr>
        <w:spacing w:after="0"/>
        <w:ind w:left="0"/>
        <w:jc w:val="both"/>
      </w:pPr>
      <w:r>
        <w:rPr>
          <w:rFonts w:ascii="Times New Roman"/>
          <w:b w:val="false"/>
          <w:i w:val="false"/>
          <w:color w:val="000000"/>
          <w:sz w:val="28"/>
        </w:rPr>
        <w:t>
      тау шалғындық - далалық, ауданның шығыс бөлігінде, дымқыл бозды-бетегелі-дәнді шабындықтары ауданның солтүстік - шығыс бөліктерінде көрсетілген, қоңыржай дымқыл және бозды-бетегелі-дәнді далаланған шабындықтары және далалары ауданның орталық және батыс бөліктерінде орналасқан, Ертіс және Уба өзендердің аңғарларымен және олардың құйылуларымен көрсетілген.</w:t>
      </w:r>
    </w:p>
    <w:bookmarkEnd w:id="24"/>
    <w:bookmarkStart w:name="z27" w:id="25"/>
    <w:p>
      <w:pPr>
        <w:spacing w:after="0"/>
        <w:ind w:left="0"/>
        <w:jc w:val="both"/>
      </w:pPr>
      <w:r>
        <w:rPr>
          <w:rFonts w:ascii="Times New Roman"/>
          <w:b w:val="false"/>
          <w:i w:val="false"/>
          <w:color w:val="000000"/>
          <w:sz w:val="28"/>
        </w:rPr>
        <w:t>
      Ауыл шаруашылық алқаптарды геоботаниялық тексеруге сәйкес, ауданның мал жайылымдарының басым типтері: көделі - бетегелі –жусанды, бұталылар, қылқанбозды- бетегелі – жусандар.</w:t>
      </w:r>
    </w:p>
    <w:bookmarkEnd w:id="25"/>
    <w:bookmarkStart w:name="z28" w:id="26"/>
    <w:p>
      <w:pPr>
        <w:spacing w:after="0"/>
        <w:ind w:left="0"/>
        <w:jc w:val="both"/>
      </w:pPr>
      <w:r>
        <w:rPr>
          <w:rFonts w:ascii="Times New Roman"/>
          <w:b w:val="false"/>
          <w:i w:val="false"/>
          <w:color w:val="000000"/>
          <w:sz w:val="28"/>
        </w:rPr>
        <w:t>
      Аудан аумағының топырақ жамылғысы тау-орман ашық сұр күлгінденген топырақтардан ұсынылған, қара топырақ таралған (күлгінденген, сілтісізденген , оңтүстік және кәдімгі), қара-қоңыр топырақтар, жайылмалық  - шалғынды топырақ.</w:t>
      </w:r>
    </w:p>
    <w:bookmarkEnd w:id="26"/>
    <w:bookmarkStart w:name="z29" w:id="27"/>
    <w:p>
      <w:pPr>
        <w:spacing w:after="0"/>
        <w:ind w:left="0"/>
        <w:jc w:val="both"/>
      </w:pPr>
      <w:r>
        <w:rPr>
          <w:rFonts w:ascii="Times New Roman"/>
          <w:b w:val="false"/>
          <w:i w:val="false"/>
          <w:color w:val="000000"/>
          <w:sz w:val="28"/>
        </w:rPr>
        <w:t>
      Ауданның басты су артериясы Уба болып табылады, аудан аумағында оған көп бұлақтар мен ұсақ өзендер құйылады.</w:t>
      </w:r>
    </w:p>
    <w:bookmarkEnd w:id="27"/>
    <w:bookmarkStart w:name="z30" w:id="28"/>
    <w:p>
      <w:pPr>
        <w:spacing w:after="0"/>
        <w:ind w:left="0"/>
        <w:jc w:val="both"/>
      </w:pPr>
      <w:r>
        <w:rPr>
          <w:rFonts w:ascii="Times New Roman"/>
          <w:b w:val="false"/>
          <w:i w:val="false"/>
          <w:color w:val="000000"/>
          <w:sz w:val="28"/>
        </w:rPr>
        <w:t>
      Негізгі ауыл шаруашылығын сумен қамтамасыз ету жер үсті суларында негізделеді, су көздерінің жеткілікті санының болуы, жайылымдық алқаптардың толық сулануын қамтамасыз етеді.</w:t>
      </w:r>
    </w:p>
    <w:bookmarkEnd w:id="28"/>
    <w:bookmarkStart w:name="z31" w:id="29"/>
    <w:p>
      <w:pPr>
        <w:spacing w:after="0"/>
        <w:ind w:left="0"/>
        <w:jc w:val="both"/>
      </w:pPr>
      <w:r>
        <w:rPr>
          <w:rFonts w:ascii="Times New Roman"/>
          <w:b w:val="false"/>
          <w:i w:val="false"/>
          <w:color w:val="000000"/>
          <w:sz w:val="28"/>
        </w:rPr>
        <w:t>
      Жерді есепке алудың мәліметтері бойынша ауданға бекітілген алаң 399,5 мың га құрайды. Нысаналы мақсатына қарай, ауданның барлық жер қоры санаттары бойынша бөлінеді:</w:t>
      </w:r>
    </w:p>
    <w:bookmarkEnd w:id="29"/>
    <w:bookmarkStart w:name="z32" w:id="30"/>
    <w:p>
      <w:pPr>
        <w:spacing w:after="0"/>
        <w:ind w:left="0"/>
        <w:jc w:val="both"/>
      </w:pPr>
      <w:r>
        <w:rPr>
          <w:rFonts w:ascii="Times New Roman"/>
          <w:b w:val="false"/>
          <w:i w:val="false"/>
          <w:color w:val="000000"/>
          <w:sz w:val="28"/>
        </w:rPr>
        <w:t>
      ауылшаруашылық мақсаттағы жерлер– 230163 га;</w:t>
      </w:r>
    </w:p>
    <w:bookmarkEnd w:id="30"/>
    <w:bookmarkStart w:name="z33" w:id="31"/>
    <w:p>
      <w:pPr>
        <w:spacing w:after="0"/>
        <w:ind w:left="0"/>
        <w:jc w:val="both"/>
      </w:pPr>
      <w:r>
        <w:rPr>
          <w:rFonts w:ascii="Times New Roman"/>
          <w:b w:val="false"/>
          <w:i w:val="false"/>
          <w:color w:val="000000"/>
          <w:sz w:val="28"/>
        </w:rPr>
        <w:t>
      елді мекендердің жерлері - 37685 га;</w:t>
      </w:r>
    </w:p>
    <w:bookmarkEnd w:id="31"/>
    <w:bookmarkStart w:name="z34" w:id="32"/>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 шаруашылығына арналмаған өзге де жерлер – 5106 га;</w:t>
      </w:r>
    </w:p>
    <w:bookmarkEnd w:id="32"/>
    <w:bookmarkStart w:name="z35" w:id="33"/>
    <w:p>
      <w:pPr>
        <w:spacing w:after="0"/>
        <w:ind w:left="0"/>
        <w:jc w:val="both"/>
      </w:pPr>
      <w:r>
        <w:rPr>
          <w:rFonts w:ascii="Times New Roman"/>
          <w:b w:val="false"/>
          <w:i w:val="false"/>
          <w:color w:val="000000"/>
          <w:sz w:val="28"/>
        </w:rPr>
        <w:t>
      орман қорының жерлері – 108023 га;</w:t>
      </w:r>
    </w:p>
    <w:bookmarkEnd w:id="33"/>
    <w:bookmarkStart w:name="z36" w:id="34"/>
    <w:p>
      <w:pPr>
        <w:spacing w:after="0"/>
        <w:ind w:left="0"/>
        <w:jc w:val="both"/>
      </w:pPr>
      <w:r>
        <w:rPr>
          <w:rFonts w:ascii="Times New Roman"/>
          <w:b w:val="false"/>
          <w:i w:val="false"/>
          <w:color w:val="000000"/>
          <w:sz w:val="28"/>
        </w:rPr>
        <w:t>
      су қорының жерлері – 6527 га;</w:t>
      </w:r>
    </w:p>
    <w:bookmarkEnd w:id="34"/>
    <w:bookmarkStart w:name="z37" w:id="35"/>
    <w:p>
      <w:pPr>
        <w:spacing w:after="0"/>
        <w:ind w:left="0"/>
        <w:jc w:val="both"/>
      </w:pPr>
      <w:r>
        <w:rPr>
          <w:rFonts w:ascii="Times New Roman"/>
          <w:b w:val="false"/>
          <w:i w:val="false"/>
          <w:color w:val="000000"/>
          <w:sz w:val="28"/>
        </w:rPr>
        <w:t>
      қор жерлері – 12035 га.</w:t>
      </w:r>
    </w:p>
    <w:bookmarkEnd w:id="35"/>
    <w:bookmarkStart w:name="z38" w:id="36"/>
    <w:p>
      <w:pPr>
        <w:spacing w:after="0"/>
        <w:ind w:left="0"/>
        <w:jc w:val="both"/>
      </w:pPr>
      <w:r>
        <w:rPr>
          <w:rFonts w:ascii="Times New Roman"/>
          <w:b w:val="false"/>
          <w:i w:val="false"/>
          <w:color w:val="000000"/>
          <w:sz w:val="28"/>
        </w:rPr>
        <w:t>
      Малды бағу үшін, ауыл шаруашылық мақсаттағы жерлерге енетін жайылымдар, елді мекендердің жерлері және қор жерлері беріледі.</w:t>
      </w:r>
    </w:p>
    <w:bookmarkEnd w:id="36"/>
    <w:bookmarkStart w:name="z39" w:id="37"/>
    <w:p>
      <w:pPr>
        <w:spacing w:after="0"/>
        <w:ind w:left="0"/>
        <w:jc w:val="both"/>
      </w:pPr>
      <w:r>
        <w:rPr>
          <w:rFonts w:ascii="Times New Roman"/>
          <w:b w:val="false"/>
          <w:i w:val="false"/>
          <w:color w:val="000000"/>
          <w:sz w:val="28"/>
        </w:rPr>
        <w:t xml:space="preserve">
      Ауыл шаруашылық мақсаттағы жерлер ауданның жалпы алаңының 58 % құрайды. Ауыл шаруашылық мақсаттағы барлық жерлер пайдаланылуда және жеке тұлғалардың, мемлекеттік емес және мемлекеттік кәсіпорындардың меншігінде. </w:t>
      </w:r>
    </w:p>
    <w:bookmarkEnd w:id="37"/>
    <w:bookmarkStart w:name="z40" w:id="38"/>
    <w:p>
      <w:pPr>
        <w:spacing w:after="0"/>
        <w:ind w:left="0"/>
        <w:jc w:val="both"/>
      </w:pPr>
      <w:r>
        <w:rPr>
          <w:rFonts w:ascii="Times New Roman"/>
          <w:b w:val="false"/>
          <w:i w:val="false"/>
          <w:color w:val="000000"/>
          <w:sz w:val="28"/>
        </w:rPr>
        <w:t>
      Елді мекендердің жерлерінің құрылымында ауыл шаруашылық алқаптар 28723 га құрайды-76 %, өзгелер-24 %. Ауыл шаруашылық алқаптардан ең үлкен салмағын жайылымдар құрайды 27065 га – 94 %, шабындықтар 677 га – 2 %, жеке қосалқы шаруашылық жүргізуге арналған жерлер 931 га – 2 % құрайды.</w:t>
      </w:r>
    </w:p>
    <w:bookmarkEnd w:id="38"/>
    <w:bookmarkStart w:name="z41" w:id="39"/>
    <w:p>
      <w:pPr>
        <w:spacing w:after="0"/>
        <w:ind w:left="0"/>
        <w:jc w:val="both"/>
      </w:pPr>
      <w:r>
        <w:rPr>
          <w:rFonts w:ascii="Times New Roman"/>
          <w:b w:val="false"/>
          <w:i w:val="false"/>
          <w:color w:val="000000"/>
          <w:sz w:val="28"/>
        </w:rPr>
        <w:t>
      Қор жерлері санатына ауыл шаруашылық алқаптардың 11534 га енеді, оның ішінде 131 га шоғырлар, 514 га шабындық, 10883 га жайылым. Бұл сұраусыз және меншіктегі емес немесе жерлер пайдаланудағы емес жерлер, ауыл шаруашылық пайдалану мақсаттары үшін ауданның резерві болып табылады. Ауданның қор жерлерінде ұсақ контурлық жайылымдар бар, ол алыс, қол жетпейтін және өнімі төмен, мал бағуға ешқашан пайдаланылмаған учаскелер.</w:t>
      </w:r>
    </w:p>
    <w:bookmarkEnd w:id="39"/>
    <w:bookmarkStart w:name="z42" w:id="40"/>
    <w:p>
      <w:pPr>
        <w:spacing w:after="0"/>
        <w:ind w:left="0"/>
        <w:jc w:val="both"/>
      </w:pPr>
      <w:r>
        <w:rPr>
          <w:rFonts w:ascii="Times New Roman"/>
          <w:b w:val="false"/>
          <w:i w:val="false"/>
          <w:color w:val="000000"/>
          <w:sz w:val="28"/>
        </w:rPr>
        <w:t>
      Ауыл шаруашылық пайдалануға жарамды барлық жерлер жер пайдаланушыларға бекітілген. Елді мекендердің жерлері, әсіресе жайылым алқаптары өте қарқынды пайдаланылып келеді.</w:t>
      </w:r>
    </w:p>
    <w:bookmarkEnd w:id="40"/>
    <w:bookmarkStart w:name="z43" w:id="41"/>
    <w:p>
      <w:pPr>
        <w:spacing w:after="0"/>
        <w:ind w:left="0"/>
        <w:jc w:val="both"/>
      </w:pPr>
      <w:r>
        <w:rPr>
          <w:rFonts w:ascii="Times New Roman"/>
          <w:b w:val="false"/>
          <w:i w:val="false"/>
          <w:color w:val="000000"/>
          <w:sz w:val="28"/>
        </w:rPr>
        <w:t>
      Қазіргі кезде ауданда 80 164 бас ірі қара мал, 209 861 бас ұсақ мал, 31 474 бас жылқы, 11 бас түйе бар.</w:t>
      </w:r>
    </w:p>
    <w:bookmarkEnd w:id="41"/>
    <w:bookmarkStart w:name="z44" w:id="42"/>
    <w:p>
      <w:pPr>
        <w:spacing w:after="0"/>
        <w:ind w:left="0"/>
        <w:jc w:val="both"/>
      </w:pPr>
      <w:r>
        <w:rPr>
          <w:rFonts w:ascii="Times New Roman"/>
          <w:b w:val="false"/>
          <w:i w:val="false"/>
          <w:color w:val="000000"/>
          <w:sz w:val="28"/>
        </w:rPr>
        <w:t>
      Ауданда 11 ветеринарлық пункт, жасанды тұқымдандыру үшін 18 пункті, 4 мал соятын пункті, 8 мал соятын алаңы, 16 мал қорымы жұмыс істейді.</w:t>
      </w:r>
    </w:p>
    <w:bookmarkEnd w:id="42"/>
    <w:bookmarkStart w:name="z45" w:id="43"/>
    <w:p>
      <w:pPr>
        <w:spacing w:after="0"/>
        <w:ind w:left="0"/>
        <w:jc w:val="both"/>
      </w:pPr>
      <w:r>
        <w:rPr>
          <w:rFonts w:ascii="Times New Roman"/>
          <w:b w:val="false"/>
          <w:i w:val="false"/>
          <w:color w:val="000000"/>
          <w:sz w:val="28"/>
        </w:rPr>
        <w:t xml:space="preserve">
      1991 жылы елді мекендердің сызбасын бекіткенде, ауылдардың тыныс-тіршілігіне қажетті жер көлемі, сол кезеңдегі халықта бар мал басымен есептелген. Қазіргі уақытта ірі қара мал және ұсақ мал мен жылқы басының арту қарқыны белгіленіп отыр, ол округтерге бөлінген жайылым алқаптарының жетіспеушілігіне әкеліп соқтырды. </w:t>
      </w:r>
    </w:p>
    <w:bookmarkEnd w:id="43"/>
    <w:bookmarkStart w:name="z46" w:id="44"/>
    <w:p>
      <w:pPr>
        <w:spacing w:after="0"/>
        <w:ind w:left="0"/>
        <w:jc w:val="both"/>
      </w:pPr>
      <w:r>
        <w:rPr>
          <w:rFonts w:ascii="Times New Roman"/>
          <w:b w:val="false"/>
          <w:i w:val="false"/>
          <w:color w:val="000000"/>
          <w:sz w:val="28"/>
        </w:rPr>
        <w:t xml:space="preserve">
      Округтер бойынша жайылымдарға қажеттілікті есептеу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бұйрығына</w:t>
      </w:r>
      <w:r>
        <w:rPr>
          <w:rFonts w:ascii="Times New Roman"/>
          <w:b w:val="false"/>
          <w:i w:val="false"/>
          <w:color w:val="000000"/>
          <w:sz w:val="28"/>
        </w:rPr>
        <w:t xml:space="preserve"> сәйкес, геоботаникалық зерттеулердің материалдары негізінде жүргізілді. </w:t>
      </w:r>
    </w:p>
    <w:bookmarkEnd w:id="44"/>
    <w:bookmarkStart w:name="z47" w:id="45"/>
    <w:p>
      <w:pPr>
        <w:spacing w:after="0"/>
        <w:ind w:left="0"/>
        <w:jc w:val="both"/>
      </w:pPr>
      <w:r>
        <w:rPr>
          <w:rFonts w:ascii="Times New Roman"/>
          <w:b w:val="false"/>
          <w:i w:val="false"/>
          <w:color w:val="000000"/>
          <w:sz w:val="28"/>
        </w:rPr>
        <w:t>
      Тұрғындардың барлық мал басына жайылымдардың қажеттілігін есептеу кезінде елді мекендерінің шекаралары шегінде азықпен қамтамасыз етілуі 84 % құрайды, тек қана Волчанка, Октябрь ауылдық округтерінде және Шемонаиха қаласында қолда бар мал басына шаққанда толық қамтамасыз етілген және тұрғындардың малын бағу үшін ауылдық округтерге қосымша 5,2 га жайылым бөлу қажет.</w:t>
      </w:r>
    </w:p>
    <w:bookmarkEnd w:id="45"/>
    <w:bookmarkStart w:name="z48" w:id="46"/>
    <w:p>
      <w:pPr>
        <w:spacing w:after="0"/>
        <w:ind w:left="0"/>
        <w:jc w:val="both"/>
      </w:pPr>
      <w:r>
        <w:rPr>
          <w:rFonts w:ascii="Times New Roman"/>
          <w:b w:val="false"/>
          <w:i w:val="false"/>
          <w:color w:val="000000"/>
          <w:sz w:val="28"/>
        </w:rPr>
        <w:t>
      Қажеттілікті қамтамасыз ету үшін, ауыл шаруашылық мақсаттағы жерлер, елді мекендердің және қор жерлерінің арасындағы жерлерді қайта бөлу қажет.</w:t>
      </w:r>
    </w:p>
    <w:bookmarkEnd w:id="46"/>
    <w:bookmarkStart w:name="z49" w:id="47"/>
    <w:p>
      <w:pPr>
        <w:spacing w:after="0"/>
        <w:ind w:left="0"/>
        <w:jc w:val="both"/>
      </w:pPr>
      <w:r>
        <w:rPr>
          <w:rFonts w:ascii="Times New Roman"/>
          <w:b w:val="false"/>
          <w:i w:val="false"/>
          <w:color w:val="000000"/>
          <w:sz w:val="28"/>
        </w:rPr>
        <w:t>
      Аудан аумағында шалғайдағы жайылымдар жоқ.</w:t>
      </w:r>
    </w:p>
    <w:bookmarkEnd w:id="47"/>
    <w:bookmarkStart w:name="z50" w:id="48"/>
    <w:p>
      <w:pPr>
        <w:spacing w:after="0"/>
        <w:ind w:left="0"/>
        <w:jc w:val="both"/>
      </w:pPr>
      <w:r>
        <w:rPr>
          <w:rFonts w:ascii="Times New Roman"/>
          <w:b w:val="false"/>
          <w:i w:val="false"/>
          <w:color w:val="000000"/>
          <w:sz w:val="28"/>
        </w:rPr>
        <w:t>
      Елді мекендерде ауыл шаруашылық алқаптарды пайдалануда жайылым айналымдарды сақтау қажет, ол жем-шөп базасының жағдайын арттырады. Малды жаз кезінде жайылымдық жеммен қамтамасыз ету үшін, сиырлар мен жас төлдің басын 6 айға толғанша, елді мекеннің жанындағы жерге жайылымдарда қалдыру ұсынылады. Ересек жастағы төл мен жылқы үшін, алыс алаңдарда жазғы лагерлер ұйымдастыруға ұсыныс жасалады.</w:t>
      </w:r>
    </w:p>
    <w:bookmarkEnd w:id="48"/>
    <w:bookmarkStart w:name="z51" w:id="49"/>
    <w:p>
      <w:pPr>
        <w:spacing w:after="0"/>
        <w:ind w:left="0"/>
        <w:jc w:val="both"/>
      </w:pPr>
      <w:r>
        <w:rPr>
          <w:rFonts w:ascii="Times New Roman"/>
          <w:b w:val="false"/>
          <w:i w:val="false"/>
          <w:color w:val="000000"/>
          <w:sz w:val="28"/>
        </w:rPr>
        <w:t>
      Астықтың жем-шөптік қасиетін төмендетуге және табиғи және егілген жайылымдардың астық алымын төмендетуге жол бермеу үшін, жайылымдарды пайдалану жүйесін қолдану қажет, яғни, жайылым айналымын енгізу керек.</w:t>
      </w:r>
    </w:p>
    <w:bookmarkEnd w:id="49"/>
    <w:bookmarkStart w:name="z52" w:id="50"/>
    <w:p>
      <w:pPr>
        <w:spacing w:after="0"/>
        <w:ind w:left="0"/>
        <w:jc w:val="both"/>
      </w:pPr>
      <w:r>
        <w:rPr>
          <w:rFonts w:ascii="Times New Roman"/>
          <w:b w:val="false"/>
          <w:i w:val="false"/>
          <w:color w:val="000000"/>
          <w:sz w:val="28"/>
        </w:rPr>
        <w:t>
      Жайылым айналымы дегеніміз, жайылымдарды пайдаланудың және оларға күтім жасаудың, оны пайдаланудың мерзімдері мен әдістері белгілі бір тәртіппен (маусым ішінде, бір жыл немесе бірнеше жыл) өзгеріп отыратын жүйе. Ол үшін мерзім бойынша мал жаю ауысымы мен шабындықты кезекпен ауыстырып отырады, жайылымға демалуға мүмкіндік береді.</w:t>
      </w:r>
    </w:p>
    <w:bookmarkEnd w:id="50"/>
    <w:bookmarkStart w:name="z53" w:id="51"/>
    <w:p>
      <w:pPr>
        <w:spacing w:after="0"/>
        <w:ind w:left="0"/>
        <w:jc w:val="both"/>
      </w:pPr>
      <w:r>
        <w:rPr>
          <w:rFonts w:ascii="Times New Roman"/>
          <w:b w:val="false"/>
          <w:i w:val="false"/>
          <w:color w:val="000000"/>
          <w:sz w:val="28"/>
        </w:rPr>
        <w:t>
      Жайылым айналымының сызбасын құрағанда негізі малды бағуға арналған орындарды пайдаланудың жылдағы ауысымы көзделеді (егер ағымдағы жылы малды бағу бірінші орыннан басталса, келесі жылы екіншіден, содан кейін үшіншіден басталады); көктемде мал жайылған мал бағатын орындар қатарын шабындыққа пайдаланып отыру; мерзімді шөпті шауып отыру (тұқым шашқан соң), қатты тапталған жайылымдарда қажетті агротехникалық іс-шараларды өткізе отырып, жиілеп демалыс беру керек.</w:t>
      </w:r>
    </w:p>
    <w:bookmarkEnd w:id="51"/>
    <w:bookmarkStart w:name="z54" w:id="52"/>
    <w:p>
      <w:pPr>
        <w:spacing w:after="0"/>
        <w:ind w:left="0"/>
        <w:jc w:val="both"/>
      </w:pPr>
      <w:r>
        <w:rPr>
          <w:rFonts w:ascii="Times New Roman"/>
          <w:b w:val="false"/>
          <w:i w:val="false"/>
          <w:color w:val="000000"/>
          <w:sz w:val="28"/>
        </w:rPr>
        <w:t>
      Табиғи-климаттық жағдайлар мен жайылымдардың нығыздылығына қарай (әсіресе тұрғындармен пайдаланылатын жайылымдарға белсенді қатысты) жыл маусымының ағымында айдаулардың дәйекті түрде ауысуымен үш айдаулық сызбасын көздейтін, ауысымдық-маусымдық жайылым айналмасы пайдаланылады. Жайылым айналымының осындай сызбасында әр учаскені айдауларға бөлу керек: маусымның басы, ортасы және соңы үшін.</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 бойынша </w:t>
            </w:r>
            <w:r>
              <w:br/>
            </w:r>
            <w:r>
              <w:rPr>
                <w:rFonts w:ascii="Times New Roman"/>
                <w:b w:val="false"/>
                <w:i w:val="false"/>
                <w:color w:val="000000"/>
                <w:sz w:val="20"/>
              </w:rPr>
              <w:t xml:space="preserve">2018-2019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Жоспарына 1-қосымша</w:t>
            </w:r>
          </w:p>
        </w:tc>
      </w:tr>
    </w:tbl>
    <w:bookmarkStart w:name="z56" w:id="53"/>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53"/>
    <w:bookmarkStart w:name="z57"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89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 бойынша </w:t>
            </w:r>
            <w:r>
              <w:br/>
            </w:r>
            <w:r>
              <w:rPr>
                <w:rFonts w:ascii="Times New Roman"/>
                <w:b w:val="false"/>
                <w:i w:val="false"/>
                <w:color w:val="000000"/>
                <w:sz w:val="20"/>
              </w:rPr>
              <w:t xml:space="preserve">2018-2019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Жоспарына 2-қосымша</w:t>
            </w:r>
          </w:p>
        </w:tc>
      </w:tr>
    </w:tbl>
    <w:bookmarkStart w:name="z59" w:id="55"/>
    <w:p>
      <w:pPr>
        <w:spacing w:after="0"/>
        <w:ind w:left="0"/>
        <w:jc w:val="left"/>
      </w:pPr>
      <w:r>
        <w:rPr>
          <w:rFonts w:ascii="Times New Roman"/>
          <w:b/>
          <w:i w:val="false"/>
          <w:color w:val="000000"/>
        </w:rPr>
        <w:t xml:space="preserve"> Жайылым айналымдарының қолайлы схемалары</w:t>
      </w:r>
    </w:p>
    <w:bookmarkEnd w:id="55"/>
    <w:bookmarkStart w:name="z60"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605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05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 бойынша </w:t>
            </w:r>
            <w:r>
              <w:br/>
            </w:r>
            <w:r>
              <w:rPr>
                <w:rFonts w:ascii="Times New Roman"/>
                <w:b w:val="false"/>
                <w:i w:val="false"/>
                <w:color w:val="000000"/>
                <w:sz w:val="20"/>
              </w:rPr>
              <w:t xml:space="preserve">2018-2019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Жоспарына 3-қосымша</w:t>
            </w:r>
          </w:p>
        </w:tc>
      </w:tr>
    </w:tbl>
    <w:bookmarkStart w:name="z62" w:id="57"/>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p>
    <w:bookmarkEnd w:id="57"/>
    <w:bookmarkStart w:name="z63"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604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04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 бойынша </w:t>
            </w:r>
            <w:r>
              <w:br/>
            </w:r>
            <w:r>
              <w:rPr>
                <w:rFonts w:ascii="Times New Roman"/>
                <w:b w:val="false"/>
                <w:i w:val="false"/>
                <w:color w:val="000000"/>
                <w:sz w:val="20"/>
              </w:rPr>
              <w:t xml:space="preserve">2018-2019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Жоспарына 4-қосымша</w:t>
            </w:r>
          </w:p>
        </w:tc>
      </w:tr>
    </w:tbl>
    <w:bookmarkStart w:name="z65" w:id="59"/>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59"/>
    <w:bookmarkStart w:name="z66"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08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 бойынша </w:t>
            </w:r>
            <w:r>
              <w:br/>
            </w:r>
            <w:r>
              <w:rPr>
                <w:rFonts w:ascii="Times New Roman"/>
                <w:b w:val="false"/>
                <w:i w:val="false"/>
                <w:color w:val="000000"/>
                <w:sz w:val="20"/>
              </w:rPr>
              <w:t xml:space="preserve">2018-2019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Жоспарына 5-қосымша</w:t>
            </w:r>
          </w:p>
        </w:tc>
      </w:tr>
    </w:tbl>
    <w:bookmarkStart w:name="z68" w:id="61"/>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61"/>
    <w:bookmarkStart w:name="z69"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595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95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 бойынша </w:t>
            </w:r>
            <w:r>
              <w:br/>
            </w:r>
            <w:r>
              <w:rPr>
                <w:rFonts w:ascii="Times New Roman"/>
                <w:b w:val="false"/>
                <w:i w:val="false"/>
                <w:color w:val="000000"/>
                <w:sz w:val="20"/>
              </w:rPr>
              <w:t xml:space="preserve">2018-2019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Жоспарына 6-қосымша</w:t>
            </w:r>
          </w:p>
        </w:tc>
      </w:tr>
    </w:tbl>
    <w:bookmarkStart w:name="z71" w:id="63"/>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1943"/>
        <w:gridCol w:w="1943"/>
        <w:gridCol w:w="1943"/>
        <w:gridCol w:w="1944"/>
        <w:gridCol w:w="1780"/>
        <w:gridCol w:w="1945"/>
      </w:tblGrid>
      <w:tr>
        <w:trPr>
          <w:trHeight w:val="30" w:hRule="atLeast"/>
        </w:trPr>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айдау</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айдау</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Вавилон  ауылдық округі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1 тоқсаны- маусымның 3 тоқсаны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шілденің 1 тоқсаны- тамыздың 3 тоқсаны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тоқсаны- қазанның  3 тоқсаны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шілденің  1 тоқсаны- тамыздың 3 тоқсаны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тоқсаны-қазанның  3 тоқсаны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1 тоқсаны- маусымның 3 тоқсаны</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Верх-Уба ауылдық округі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1 тоқсаны- маусымның 3 тоқсаны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шілденің 1 тоқсаны- тамыздың 3 тоқсаны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тоқсаны- қазанның  3 тоқсаны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шілденің  1 тоқсаны- тамыздың 3 тоқсаны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тоқсаны-қазанның  3 тоқсаны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1 тоқсаны- маусымның 3 тоқсаны</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Волчанка ауылдық округі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1 тоқсаны- маусымның 3 тоқсаны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шілденің 1 тоқсаны- тамыздың 3 тоқсаны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тоқсаны- қазанның  3 тоқсаны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шілденің  1 тоқсаны- тамыздың 3 тоқсаны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тоқсаны-қазанның  3 тоқсаны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1 тоқсаны- маусымның 3 тоқсаны</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Выдриха  ауылдық округі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1 тоқсаны- маусымның 3 тоқсаны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шілденің 1 тоқсаны- тамыздың 3 тоқсаны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қыркүйектің 1 тоқсаны- қазанның </w:t>
            </w:r>
            <w:r>
              <w:br/>
            </w:r>
            <w:r>
              <w:rPr>
                <w:rFonts w:ascii="Times New Roman"/>
                <w:b w:val="false"/>
                <w:i w:val="false"/>
                <w:color w:val="000000"/>
                <w:sz w:val="20"/>
              </w:rPr>
              <w:t>
3 тоқсаны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шілденің </w:t>
            </w:r>
            <w:r>
              <w:br/>
            </w:r>
            <w:r>
              <w:rPr>
                <w:rFonts w:ascii="Times New Roman"/>
                <w:b w:val="false"/>
                <w:i w:val="false"/>
                <w:color w:val="000000"/>
                <w:sz w:val="20"/>
              </w:rPr>
              <w:t>
1 тоқсаны- тамыздың 3 тоқсаны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тоқсаны-қазанның</w:t>
            </w:r>
            <w:r>
              <w:br/>
            </w:r>
            <w:r>
              <w:rPr>
                <w:rFonts w:ascii="Times New Roman"/>
                <w:b w:val="false"/>
                <w:i w:val="false"/>
                <w:color w:val="000000"/>
                <w:sz w:val="20"/>
              </w:rPr>
              <w:t>
 3 тоқсаны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1 тоқсаны- маусымның 3 тоқсаны</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Зевакино  ауылдық округі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1 тоқсаны- маусымның 3 тоқсаны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шілденің 1 тоқсаны- тамыздың 3 тоқсаны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тоқсаны- қазанның  3 тоқсаны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шілденің  1 тоқсаны- тамыздың 3 тоқсаны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тоқсаны-қазанның  3 тоқсаны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1 тоқсаны- маусымның 3 тоқсаны</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Каменев ауылдық округі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1 тоқсаны- маусымның 3 тоқсаны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шілденің 1 тоқсаны- тамыздың 3 тоқсаны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тоқсаны- қазанның  3 тоқсаны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шілденің  1 тоқсаны- тамыздың 3 тоқсаны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тоқсаны-қазанның</w:t>
            </w:r>
            <w:r>
              <w:br/>
            </w:r>
            <w:r>
              <w:rPr>
                <w:rFonts w:ascii="Times New Roman"/>
                <w:b w:val="false"/>
                <w:i w:val="false"/>
                <w:color w:val="000000"/>
                <w:sz w:val="20"/>
              </w:rPr>
              <w:t>
 3 тоқсаны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1 тоқсаны- маусымның 3 тоқсаны</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1 тоқсаны- маусымның 3 тоқсаны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шілденің 1 тоқсаны- тамыздың 3 тоқсаны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тоқсаны- қазанның  3 тоқсаны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шілденің  1 тоқсаны- тамыздың 3 тоқсаны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тоқсаны-қазанның  3 тоқсаны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1 тоқсаны- маусымның 3 тоқсаны</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 ауылдық округі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1 тоқсаны- маусымның 3 тоқсаны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шілденің 1 тоқсаны- тамыздың 3 тоқсаны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тоқсаны- қазанның  3 тоқсаны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шілденің  1 тоқсаны- тамыздың 3 тоқсаны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тоқсаны-қазанның  3 тоқсаны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1 тоқсаны- маусымның 3 тоқсаны</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Первомайский кенті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1 тоқсаны- маусымның 3 тоқсаны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шілденің 1 тоқсаны- тамыздың 3 тоқсаны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тоқсаны- қазанның  3 тоқсаны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шілденің  1 тоқсаны- тамыздың 3 тоқсаны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тоқсаны-қазанның  3 тоқсаны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1 тоқсаны- маусымның 3 тоқсаны</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 кенті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1 тоқсаны- маусымның 3 тоқсаны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шілденің 1 тоқсаны- тамыздың 3 тоқсаны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тоқсаны- қазанның  3 тоқсаны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шілденің  1 тоқсаны- тамыздың 3 тоқсаны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тоқсаны-қазанның  3 тоқсаны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1 тоқсаны- маусымның 3 тоқсаны</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1 тоқсаны- маусымның 3 тоқсаны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шілденің 1 тоқсаны- тамыздың 3 тоқсаны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тоқсаны- қазанның  3 тоқсаны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шілденің  1 тоқсаны- тамыздың 3 тоқсаны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тоқсаны-қазанның  3 тоқсаны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1 тоқсаны- маусымның 3 тоқсаны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