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9d61" w14:textId="8ce9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5 қазандағы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9 шілдедегі № 162 қаулысы. Батыс Қазақстан облысының Әділет департаментінде 2018 жылғы 30 шілдеде № 5307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5 қазандағы №285 "Тыңайтқыштар (органикалықтарды қоспағанда) құнын субсидиялау" мемлекеттік көрсетілетін қызмет регламентін бекіту туралы" (Нормативтік құқықтық актілерді мемлекеттік тіркеу тізілімінде №4132 болып тіркелген, 2015 жылғы 14 қарашада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И.В. Стексовке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9 шілдедегі №162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№285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"Тыңайтқыштар (органикалықтарды қоспағанда) құнын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21 шілдедегі №4-4/679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стандартын бекіту туралы" бұйрығымен (Қазақстан Республикасының Әділет министрлігінде 2015 жылы 26 тамызда №11946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5" w:id="9"/>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9"/>
    <w:bookmarkStart w:name="z16" w:id="10"/>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0"/>
    <w:bookmarkStart w:name="z17" w:id="11"/>
    <w:p>
      <w:pPr>
        <w:spacing w:after="0"/>
        <w:ind w:left="0"/>
        <w:jc w:val="both"/>
      </w:pPr>
      <w:r>
        <w:rPr>
          <w:rFonts w:ascii="Times New Roman"/>
          <w:b w:val="false"/>
          <w:i w:val="false"/>
          <w:color w:val="000000"/>
          <w:sz w:val="28"/>
        </w:rPr>
        <w:t xml:space="preserve">
      4. Өтінімді қабылдау және мемлекеттік қызмет көрсету нәтижесін беру: </w:t>
      </w:r>
    </w:p>
    <w:bookmarkEnd w:id="11"/>
    <w:bookmarkStart w:name="z18"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12"/>
    <w:bookmarkStart w:name="z19" w:id="13"/>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xml:space="preserve">
      5. Мемлекеттік қызметті көрсету нәтижесі – субсидияны аудару туралы хабарлама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p>
    <w:bookmarkEnd w:id="14"/>
    <w:bookmarkStart w:name="z21" w:id="15"/>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көрсетілетін қызметті алушылардың;</w:t>
      </w:r>
    </w:p>
    <w:bookmarkEnd w:id="15"/>
    <w:bookmarkStart w:name="z22" w:id="16"/>
    <w:p>
      <w:pPr>
        <w:spacing w:after="0"/>
        <w:ind w:left="0"/>
        <w:jc w:val="both"/>
      </w:pPr>
      <w:r>
        <w:rPr>
          <w:rFonts w:ascii="Times New Roman"/>
          <w:b w:val="false"/>
          <w:i w:val="false"/>
          <w:color w:val="000000"/>
          <w:sz w:val="28"/>
        </w:rPr>
        <w:t>
      2) ағымдағы жылы және өткен жылдың 4 (төртінші) тоқсанында көрсетілетін қызметті алушыларға өткізілген тыңайтқыштардың (органикалықтарды қоспағанда) құнын арзандату үшін отандық тыңайтқыш өндірушілердің шоттарына аударылады.</w:t>
      </w:r>
    </w:p>
    <w:bookmarkEnd w:id="16"/>
    <w:bookmarkStart w:name="z23"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немесе қағаз түрінде.</w:t>
      </w:r>
    </w:p>
    <w:bookmarkEnd w:id="17"/>
    <w:bookmarkStart w:name="z24" w:id="18"/>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жеткізгіште субсидия тағайындау немесе тағайындамау туралы шешімі бар хабарлама беріледі.</w:t>
      </w:r>
    </w:p>
    <w:bookmarkEnd w:id="18"/>
    <w:bookmarkStart w:name="z25" w:id="19"/>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субсидия тағайындау немесе тағайындамау туралы шешімі бар хабарлама жолданады.</w:t>
      </w:r>
    </w:p>
    <w:bookmarkEnd w:id="19"/>
    <w:bookmarkStart w:name="z26"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0"/>
    <w:bookmarkStart w:name="z27" w:id="21"/>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(заңды тұлғаның – өкілеттігін растайтын құжат бойынша; жеке тұлғаның – нотариалды расталған сенімхат бойынша уәкілетті өкілі) Мемлекеттік корпорацияға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құнымен сатып алынған тыңайтқыштар үшін субсидия алуға арналған өтінімді немесе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құнмен сатып алған жағдайда тиесілі субсидияларды төлеу туралы өтпелі өтінімді, порталға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немесе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ЭЦҚ-сымен расталған электрондық құжат нысанындағы өтiнiмді ұсынуы болып табылады.</w:t>
      </w:r>
    </w:p>
    <w:bookmarkEnd w:id="21"/>
    <w:bookmarkStart w:name="z28" w:id="22"/>
    <w:p>
      <w:pPr>
        <w:spacing w:after="0"/>
        <w:ind w:left="0"/>
        <w:jc w:val="both"/>
      </w:pPr>
      <w:r>
        <w:rPr>
          <w:rFonts w:ascii="Times New Roman"/>
          <w:b w:val="false"/>
          <w:i w:val="false"/>
          <w:color w:val="000000"/>
          <w:sz w:val="28"/>
        </w:rPr>
        <w:t>
      Бұл ретте өтінімді (өтпелі өтінімді) "Халыққа қызмет көрсету орталығы" ақпараттық жүйесінде Мемлекеттік корпорацияның операторы қалыптастырады және оның ЭЦҚ-сымен қол қойылады. Бұдан әрі өтінім (өтпелі өтінім) субсидиялаудың ақпараттық жүйесімен ақпараттық өзара іс-қимыл арқылы көрсетілетін қызметті берушіге қайта жіберіледі.</w:t>
      </w:r>
    </w:p>
    <w:bookmarkEnd w:id="22"/>
    <w:bookmarkStart w:name="z29" w:id="23"/>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23"/>
    <w:bookmarkStart w:name="z30" w:id="24"/>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алушының өтінімді (өтпелі өтінімді) тіркеген сәттен бастап 1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көрсетілетін қызметті алушының жеке кабинетінде қолжетімді болады.</w:t>
      </w:r>
    </w:p>
    <w:bookmarkEnd w:id="24"/>
    <w:bookmarkStart w:name="z31" w:id="25"/>
    <w:p>
      <w:pPr>
        <w:spacing w:after="0"/>
        <w:ind w:left="0"/>
        <w:jc w:val="both"/>
      </w:pPr>
      <w:r>
        <w:rPr>
          <w:rFonts w:ascii="Times New Roman"/>
          <w:b w:val="false"/>
          <w:i w:val="false"/>
          <w:color w:val="000000"/>
          <w:sz w:val="28"/>
        </w:rPr>
        <w:t>
      Бұл ретте өтпелі өтінімді қабылдау туралы хабарлама тыңайтқыштарды өндірушінің жеке кабинетінде қолжетімді болады.</w:t>
      </w:r>
    </w:p>
    <w:bookmarkEnd w:id="25"/>
    <w:bookmarkStart w:name="z32" w:id="26"/>
    <w:p>
      <w:pPr>
        <w:spacing w:after="0"/>
        <w:ind w:left="0"/>
        <w:jc w:val="both"/>
      </w:pPr>
      <w:r>
        <w:rPr>
          <w:rFonts w:ascii="Times New Roman"/>
          <w:b w:val="false"/>
          <w:i w:val="false"/>
          <w:color w:val="000000"/>
          <w:sz w:val="28"/>
        </w:rPr>
        <w:t>
      Нәтижесі – өтінімнің (өтпелі өтінімнің) қабылданғанын растау;</w:t>
      </w:r>
    </w:p>
    <w:bookmarkEnd w:id="26"/>
    <w:bookmarkStart w:name="z33" w:id="27"/>
    <w:p>
      <w:pPr>
        <w:spacing w:after="0"/>
        <w:ind w:left="0"/>
        <w:jc w:val="both"/>
      </w:pPr>
      <w:r>
        <w:rPr>
          <w:rFonts w:ascii="Times New Roman"/>
          <w:b w:val="false"/>
          <w:i w:val="false"/>
          <w:color w:val="000000"/>
          <w:sz w:val="28"/>
        </w:rPr>
        <w:t xml:space="preserve">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1 (бір) жұмыс күні ішінде: </w:t>
      </w:r>
    </w:p>
    <w:bookmarkEnd w:id="27"/>
    <w:bookmarkStart w:name="z34" w:id="28"/>
    <w:p>
      <w:pPr>
        <w:spacing w:after="0"/>
        <w:ind w:left="0"/>
        <w:jc w:val="both"/>
      </w:pPr>
      <w:r>
        <w:rPr>
          <w:rFonts w:ascii="Times New Roman"/>
          <w:b w:val="false"/>
          <w:i w:val="false"/>
          <w:color w:val="000000"/>
          <w:sz w:val="28"/>
        </w:rPr>
        <w:t>
      - өтінімді қабылдағанын растағаннан кейін;</w:t>
      </w:r>
    </w:p>
    <w:bookmarkEnd w:id="28"/>
    <w:bookmarkStart w:name="z35" w:id="29"/>
    <w:p>
      <w:pPr>
        <w:spacing w:after="0"/>
        <w:ind w:left="0"/>
        <w:jc w:val="both"/>
      </w:pPr>
      <w:r>
        <w:rPr>
          <w:rFonts w:ascii="Times New Roman"/>
          <w:b w:val="false"/>
          <w:i w:val="false"/>
          <w:color w:val="000000"/>
          <w:sz w:val="28"/>
        </w:rPr>
        <w:t>
      - тыңайтқыштарды өндіруші нақты өткізілген тыңайтқыштар бойынша мәліметтерді тізілімге енгізгеннен кейін қалыптастырады.</w:t>
      </w:r>
    </w:p>
    <w:bookmarkEnd w:id="29"/>
    <w:bookmarkStart w:name="z36" w:id="30"/>
    <w:p>
      <w:pPr>
        <w:spacing w:after="0"/>
        <w:ind w:left="0"/>
        <w:jc w:val="both"/>
      </w:pPr>
      <w:r>
        <w:rPr>
          <w:rFonts w:ascii="Times New Roman"/>
          <w:b w:val="false"/>
          <w:i w:val="false"/>
          <w:color w:val="000000"/>
          <w:sz w:val="28"/>
        </w:rPr>
        <w:t>
      Нәтижесі – субсидия төлеуге арналған төлем тапсырмасын қалыптастыру;</w:t>
      </w:r>
    </w:p>
    <w:bookmarkEnd w:id="30"/>
    <w:bookmarkStart w:name="z37" w:id="31"/>
    <w:p>
      <w:pPr>
        <w:spacing w:after="0"/>
        <w:ind w:left="0"/>
        <w:jc w:val="both"/>
      </w:pPr>
      <w:r>
        <w:rPr>
          <w:rFonts w:ascii="Times New Roman"/>
          <w:b w:val="false"/>
          <w:i w:val="false"/>
          <w:color w:val="000000"/>
          <w:sz w:val="28"/>
        </w:rPr>
        <w:t>
      3) көрсетілетін қызметті берушінің агроөнеркәсіп кешенін қаржыландыру бөлімі 1 (бір) жұмыс күні ішінде субсидия төлеуді жүзеге асырады.</w:t>
      </w:r>
    </w:p>
    <w:bookmarkEnd w:id="31"/>
    <w:bookmarkStart w:name="z38" w:id="32"/>
    <w:p>
      <w:pPr>
        <w:spacing w:after="0"/>
        <w:ind w:left="0"/>
        <w:jc w:val="both"/>
      </w:pPr>
      <w:r>
        <w:rPr>
          <w:rFonts w:ascii="Times New Roman"/>
          <w:b w:val="false"/>
          <w:i w:val="false"/>
          <w:color w:val="000000"/>
          <w:sz w:val="28"/>
        </w:rPr>
        <w:t>
      Нәтижесі – субсидия төлеуді жүзеге асыру.</w:t>
      </w:r>
    </w:p>
    <w:bookmarkEnd w:id="32"/>
    <w:bookmarkStart w:name="z39"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0" w:id="34"/>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41" w:id="3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5"/>
    <w:bookmarkStart w:name="z42" w:id="36"/>
    <w:p>
      <w:pPr>
        <w:spacing w:after="0"/>
        <w:ind w:left="0"/>
        <w:jc w:val="both"/>
      </w:pPr>
      <w:r>
        <w:rPr>
          <w:rFonts w:ascii="Times New Roman"/>
          <w:b w:val="false"/>
          <w:i w:val="false"/>
          <w:color w:val="000000"/>
          <w:sz w:val="28"/>
        </w:rPr>
        <w:t>
      2) көрсетілетін қызметті берушінің агроөнеркәсіп кешенін қаржыландыру бөлімі.</w:t>
      </w:r>
    </w:p>
    <w:bookmarkEnd w:id="36"/>
    <w:bookmarkStart w:name="z43"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4" w:id="38"/>
    <w:p>
      <w:pPr>
        <w:spacing w:after="0"/>
        <w:ind w:left="0"/>
        <w:jc w:val="both"/>
      </w:pPr>
      <w:r>
        <w:rPr>
          <w:rFonts w:ascii="Times New Roman"/>
          <w:b w:val="false"/>
          <w:i w:val="false"/>
          <w:color w:val="000000"/>
          <w:sz w:val="28"/>
        </w:rPr>
        <w:t>
      9. Әрбір рәсімдердің (іс-қимылдардың) ұзақтығын көрсету арқылы Мемлекеттік корпорацияға жүгіну тәртібін сипаттау:</w:t>
      </w:r>
    </w:p>
    <w:bookmarkEnd w:id="38"/>
    <w:bookmarkStart w:name="z45" w:id="39"/>
    <w:p>
      <w:pPr>
        <w:spacing w:after="0"/>
        <w:ind w:left="0"/>
        <w:jc w:val="both"/>
      </w:pPr>
      <w:r>
        <w:rPr>
          <w:rFonts w:ascii="Times New Roman"/>
          <w:b w:val="false"/>
          <w:i w:val="false"/>
          <w:color w:val="000000"/>
          <w:sz w:val="28"/>
        </w:rPr>
        <w:t>
      1) көрсетілетін қызметті алушы өтінімді (өтпелі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39"/>
    <w:bookmarkStart w:name="z46" w:id="40"/>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40"/>
    <w:bookmarkStart w:name="z47" w:id="41"/>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41"/>
    <w:bookmarkStart w:name="z48" w:id="4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42"/>
    <w:bookmarkStart w:name="z49" w:id="43"/>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43"/>
    <w:bookmarkStart w:name="z50" w:id="44"/>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44"/>
    <w:bookmarkStart w:name="z51" w:id="45"/>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45"/>
    <w:bookmarkStart w:name="z52" w:id="46"/>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қызметті көрсету нәтижесін алу процесін сипаттау:</w:t>
      </w:r>
    </w:p>
    <w:bookmarkEnd w:id="46"/>
    <w:bookmarkStart w:name="z53" w:id="47"/>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47"/>
    <w:bookmarkStart w:name="z54" w:id="48"/>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өтінімді (өтпелі өтінімді) 2 (екі) минут ішінде тексеруі (өңдеуі);</w:t>
      </w:r>
    </w:p>
    <w:bookmarkEnd w:id="48"/>
    <w:bookmarkStart w:name="z55" w:id="49"/>
    <w:p>
      <w:pPr>
        <w:spacing w:after="0"/>
        <w:ind w:left="0"/>
        <w:jc w:val="both"/>
      </w:pPr>
      <w:r>
        <w:rPr>
          <w:rFonts w:ascii="Times New Roman"/>
          <w:b w:val="false"/>
          <w:i w:val="false"/>
          <w:color w:val="000000"/>
          <w:sz w:val="28"/>
        </w:rPr>
        <w:t>
      3) 7-процесс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49"/>
    <w:bookmarkStart w:name="z56" w:id="50"/>
    <w:p>
      <w:pPr>
        <w:spacing w:after="0"/>
        <w:ind w:left="0"/>
        <w:jc w:val="both"/>
      </w:pPr>
      <w:r>
        <w:rPr>
          <w:rFonts w:ascii="Times New Roman"/>
          <w:b w:val="false"/>
          <w:i w:val="false"/>
          <w:color w:val="000000"/>
          <w:sz w:val="28"/>
        </w:rPr>
        <w:t xml:space="preserve">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 </w:t>
      </w:r>
    </w:p>
    <w:bookmarkEnd w:id="50"/>
    <w:bookmarkStart w:name="z57" w:id="51"/>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1"/>
    <w:bookmarkStart w:name="z58" w:id="52"/>
    <w:p>
      <w:pPr>
        <w:spacing w:after="0"/>
        <w:ind w:left="0"/>
        <w:jc w:val="both"/>
      </w:pPr>
      <w:r>
        <w:rPr>
          <w:rFonts w:ascii="Times New Roman"/>
          <w:b w:val="false"/>
          <w:i w:val="false"/>
          <w:color w:val="000000"/>
          <w:sz w:val="28"/>
        </w:rPr>
        <w:t>
      11.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p>
    <w:bookmarkEnd w:id="52"/>
    <w:bookmarkStart w:name="z59" w:id="5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53"/>
    <w:bookmarkStart w:name="z60" w:id="5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54"/>
    <w:bookmarkStart w:name="z61" w:id="55"/>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55"/>
    <w:bookmarkStart w:name="z62" w:id="56"/>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56"/>
    <w:bookmarkStart w:name="z63" w:id="57"/>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57"/>
    <w:bookmarkStart w:name="z64" w:id="58"/>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58"/>
    <w:bookmarkStart w:name="z65" w:id="59"/>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59"/>
    <w:bookmarkStart w:name="z66" w:id="60"/>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60"/>
    <w:bookmarkStart w:name="z67" w:id="61"/>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61"/>
    <w:bookmarkStart w:name="z68" w:id="62"/>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62"/>
    <w:bookmarkStart w:name="z69" w:id="6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алады.</w:t>
      </w:r>
    </w:p>
    <w:bookmarkEnd w:id="63"/>
    <w:bookmarkStart w:name="z70" w:id="64"/>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4"/>
    <w:bookmarkStart w:name="z71" w:id="65"/>
    <w:p>
      <w:pPr>
        <w:spacing w:after="0"/>
        <w:ind w:left="0"/>
        <w:jc w:val="both"/>
      </w:pPr>
      <w:r>
        <w:rPr>
          <w:rFonts w:ascii="Times New Roman"/>
          <w:b w:val="false"/>
          <w:i w:val="false"/>
          <w:color w:val="000000"/>
          <w:sz w:val="28"/>
        </w:rPr>
        <w:t xml:space="preserve">
      12.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65"/>
    <w:bookmarkStart w:name="z72" w:id="66"/>
    <w:p>
      <w:pPr>
        <w:spacing w:after="0"/>
        <w:ind w:left="0"/>
        <w:jc w:val="both"/>
      </w:pPr>
      <w:r>
        <w:rPr>
          <w:rFonts w:ascii="Times New Roman"/>
          <w:b w:val="false"/>
          <w:i w:val="false"/>
          <w:color w:val="000000"/>
          <w:sz w:val="28"/>
        </w:rPr>
        <w:t xml:space="preserve">
      13. Көрсетілетін қызметті берушілердің және (немесе) оның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66"/>
    <w:bookmarkStart w:name="z73" w:id="67"/>
    <w:p>
      <w:pPr>
        <w:spacing w:after="0"/>
        <w:ind w:left="0"/>
        <w:jc w:val="both"/>
      </w:pPr>
      <w:r>
        <w:rPr>
          <w:rFonts w:ascii="Times New Roman"/>
          <w:b w:val="false"/>
          <w:i w:val="false"/>
          <w:color w:val="000000"/>
          <w:sz w:val="28"/>
        </w:rPr>
        <w:t xml:space="preserve">
      14. Мемлекеттік көрсетілетін қызметті көрсетудің, оның ішінде электрондық нысанда және Мемлекеттік корпорация арқылы мемлекеттік көрсетілетін қызметтің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5" w:id="68"/>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68"/>
    <w:bookmarkStart w:name="z76" w:id="69"/>
    <w:p>
      <w:pPr>
        <w:spacing w:after="0"/>
        <w:ind w:left="0"/>
        <w:jc w:val="left"/>
      </w:pPr>
    </w:p>
    <w:bookmarkEnd w:id="69"/>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8" w:id="70"/>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70"/>
    <w:bookmarkStart w:name="z79" w:id="71"/>
    <w:p>
      <w:pPr>
        <w:spacing w:after="0"/>
        <w:ind w:left="0"/>
        <w:jc w:val="left"/>
      </w:pPr>
    </w:p>
    <w:bookmarkEnd w:id="71"/>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p>
    <w:bookmarkStart w:name="z80" w:id="72"/>
    <w:p>
      <w:pPr>
        <w:spacing w:after="0"/>
        <w:ind w:left="0"/>
        <w:jc w:val="both"/>
      </w:pPr>
      <w:r>
        <w:rPr>
          <w:rFonts w:ascii="Times New Roman"/>
          <w:b w:val="false"/>
          <w:i w:val="false"/>
          <w:color w:val="000000"/>
          <w:sz w:val="28"/>
        </w:rPr>
        <w:t>
      Шартты белгілер:</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3" w:id="7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қызметін көрсетудің бизнес-процестерінің анықтамалығы</w:t>
      </w:r>
    </w:p>
    <w:bookmarkEnd w:id="74"/>
    <w:bookmarkStart w:name="z84" w:id="75"/>
    <w:p>
      <w:pPr>
        <w:spacing w:after="0"/>
        <w:ind w:left="0"/>
        <w:jc w:val="left"/>
      </w:pPr>
    </w:p>
    <w:bookmarkEnd w:id="75"/>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73800"/>
                    </a:xfrm>
                    <a:prstGeom prst="rect">
                      <a:avLst/>
                    </a:prstGeom>
                  </pic:spPr>
                </pic:pic>
              </a:graphicData>
            </a:graphic>
          </wp:inline>
        </w:drawing>
      </w:r>
    </w:p>
    <w:p>
      <w:pPr>
        <w:spacing w:after="0"/>
        <w:ind w:left="0"/>
        <w:jc w:val="left"/>
      </w:pPr>
      <w:r>
        <w:br/>
      </w:r>
    </w:p>
    <w:bookmarkStart w:name="z85" w:id="76"/>
    <w:p>
      <w:pPr>
        <w:spacing w:after="0"/>
        <w:ind w:left="0"/>
        <w:jc w:val="both"/>
      </w:pPr>
      <w:r>
        <w:rPr>
          <w:rFonts w:ascii="Times New Roman"/>
          <w:b w:val="false"/>
          <w:i w:val="false"/>
          <w:color w:val="000000"/>
          <w:sz w:val="28"/>
        </w:rPr>
        <w:t>
      Шартты белгілер:</w:t>
      </w:r>
    </w:p>
    <w:bookmarkEnd w:id="76"/>
    <w:bookmarkStart w:name="z8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