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6432" w14:textId="05e6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"Акваөсіру (балық өсіру) өнімділігі мен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10 тамыздағы № 194 қаулысы. Батыс Қазақстан облысының Әділет департаментінде 2018 жылғы 7 қыркүйекте № 5330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"Акваөсіру (балық өсіру)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И.В.Стексовке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10 тамыздағы </w:t>
            </w:r>
            <w:r>
              <w:br/>
            </w:r>
            <w:r>
              <w:rPr>
                <w:rFonts w:ascii="Times New Roman"/>
                <w:b w:val="false"/>
                <w:i w:val="false"/>
                <w:color w:val="000000"/>
                <w:sz w:val="20"/>
              </w:rPr>
              <w:t xml:space="preserve">№ 194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23.09.2019 </w:t>
      </w:r>
      <w:r>
        <w:rPr>
          <w:rFonts w:ascii="Times New Roman"/>
          <w:b w:val="false"/>
          <w:i w:val="false"/>
          <w:color w:val="ff0000"/>
          <w:sz w:val="28"/>
        </w:rPr>
        <w:t>№ 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 (бұдан әрі - мемлекеттік көрсетілетін қызмет).</w:t>
      </w:r>
    </w:p>
    <w:bookmarkEnd w:id="7"/>
    <w:bookmarkStart w:name="z13" w:id="8"/>
    <w:p>
      <w:pPr>
        <w:spacing w:after="0"/>
        <w:ind w:left="0"/>
        <w:jc w:val="both"/>
      </w:pPr>
      <w:r>
        <w:rPr>
          <w:rFonts w:ascii="Times New Roman"/>
          <w:b w:val="false"/>
          <w:i w:val="false"/>
          <w:color w:val="000000"/>
          <w:sz w:val="28"/>
        </w:rPr>
        <w:t xml:space="preserve">
      Мемлекеттік көрсетілетін қызметті "Батыс Қазақстан облысының ауыл шаруашылығы басқармасы" мемлекеттік мекемесі (бұдан әрi – көрсетілетін қызметті беруші) Қазақстан Республикасы Премьер-Министрінің орынбасары – Қазақстан Республикасы Ауыл шаруашылығы министрінің 2018 жылғы 2 ақпандағы №63 "Акваөсіру (балық өсіру) өнімділігі мен сапасын арттыруды субсидиялау" мемлекеттік көрсетілетін қызмет стандартын бекіту туралы" (Қазақстан Республикасының Әділет министрлігінде 2018 жылы 30 наурызда №16693 тіркелді) бұйрығымен бекітілген "Акваөсіру (балық өсіру) өнімділігі мен сапасын арттыруды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8"/>
    <w:bookmarkStart w:name="z14"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9"/>
    <w:bookmarkStart w:name="z15" w:id="10"/>
    <w:p>
      <w:pPr>
        <w:spacing w:after="0"/>
        <w:ind w:left="0"/>
        <w:jc w:val="both"/>
      </w:pPr>
      <w:r>
        <w:rPr>
          <w:rFonts w:ascii="Times New Roman"/>
          <w:b w:val="false"/>
          <w:i w:val="false"/>
          <w:color w:val="000000"/>
          <w:sz w:val="28"/>
        </w:rPr>
        <w:t>
      3. Мемлекеттік қызмет жеке және заңды тұлғаларға (бұдан әрі – көрсетілетін қызметті алушы) тегін көрсетіледі.</w:t>
      </w:r>
    </w:p>
    <w:bookmarkEnd w:id="10"/>
    <w:bookmarkStart w:name="z16" w:id="11"/>
    <w:p>
      <w:pPr>
        <w:spacing w:after="0"/>
        <w:ind w:left="0"/>
        <w:jc w:val="both"/>
      </w:pPr>
      <w:r>
        <w:rPr>
          <w:rFonts w:ascii="Times New Roman"/>
          <w:b w:val="false"/>
          <w:i w:val="false"/>
          <w:color w:val="000000"/>
          <w:sz w:val="28"/>
        </w:rPr>
        <w:t>
      4.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
    <w:bookmarkStart w:name="z17" w:id="12"/>
    <w:p>
      <w:pPr>
        <w:spacing w:after="0"/>
        <w:ind w:left="0"/>
        <w:jc w:val="both"/>
      </w:pPr>
      <w:r>
        <w:rPr>
          <w:rFonts w:ascii="Times New Roman"/>
          <w:b w:val="false"/>
          <w:i w:val="false"/>
          <w:color w:val="000000"/>
          <w:sz w:val="28"/>
        </w:rPr>
        <w:t xml:space="preserve">
      5. Мемлекеттік қызметті көрсету нәтижесі – субсидия аудару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2"/>
    <w:bookmarkStart w:name="z18"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3"/>
    <w:bookmarkStart w:name="z19" w:id="14"/>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субсидиялаудың ақпараттық жүйесінде тіркелу кезінде көрсетілетін қызметті алушы көрсеткен электрондық поштаға жолданады.</w:t>
      </w:r>
    </w:p>
    <w:bookmarkEnd w:id="14"/>
    <w:bookmarkStart w:name="z2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электрондық цифрлық қолтаңбасымен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арналған өтінімді (бұдан әрі – өтінім) ұсынуы болып табылады.</w:t>
      </w:r>
    </w:p>
    <w:bookmarkEnd w:id="16"/>
    <w:bookmarkStart w:name="z22" w:id="17"/>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17"/>
    <w:bookmarkStart w:name="z23" w:id="18"/>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18"/>
    <w:bookmarkStart w:name="z24" w:id="19"/>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1 (бір) жұмыс күні ішінде тиісті хабарламаға ЭЦҚ-ны пайдалана отырып, қол қою жолымен оның қабылданғанын растайды. Аталған хабарлама мемлекеттік қызмет алушының Жеке кабинетінде қолжетімді болады.</w:t>
      </w:r>
    </w:p>
    <w:bookmarkEnd w:id="19"/>
    <w:bookmarkStart w:name="z25" w:id="20"/>
    <w:p>
      <w:pPr>
        <w:spacing w:after="0"/>
        <w:ind w:left="0"/>
        <w:jc w:val="both"/>
      </w:pPr>
      <w:r>
        <w:rPr>
          <w:rFonts w:ascii="Times New Roman"/>
          <w:b w:val="false"/>
          <w:i w:val="false"/>
          <w:color w:val="000000"/>
          <w:sz w:val="28"/>
        </w:rPr>
        <w:t>
      Нәтижесі – өтінімнің қабылданғанын растау туралы хабарлама;</w:t>
      </w:r>
    </w:p>
    <w:bookmarkEnd w:id="20"/>
    <w:bookmarkStart w:name="z26" w:id="21"/>
    <w:p>
      <w:pPr>
        <w:spacing w:after="0"/>
        <w:ind w:left="0"/>
        <w:jc w:val="both"/>
      </w:pPr>
      <w:r>
        <w:rPr>
          <w:rFonts w:ascii="Times New Roman"/>
          <w:b w:val="false"/>
          <w:i w:val="false"/>
          <w:color w:val="000000"/>
          <w:sz w:val="28"/>
        </w:rPr>
        <w:t xml:space="preserve">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өтінімнің қабылданғаны расталғаннан кейін 1 (бір) жұмыс күні ішінде қалыптастырады және субсидия аудару туралы хабарлама жолдайды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w:t>
      </w:r>
    </w:p>
    <w:bookmarkEnd w:id="21"/>
    <w:bookmarkStart w:name="z27" w:id="22"/>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асып түсетін өтінімдер бойынша субсидиялар төлеу келесі айда өтінім берілген сәттен бастап кезектілік тәртібімен жүзеге асырылады.</w:t>
      </w:r>
    </w:p>
    <w:bookmarkEnd w:id="22"/>
    <w:bookmarkStart w:name="z28" w:id="23"/>
    <w:p>
      <w:pPr>
        <w:spacing w:after="0"/>
        <w:ind w:left="0"/>
        <w:jc w:val="both"/>
      </w:pPr>
      <w:r>
        <w:rPr>
          <w:rFonts w:ascii="Times New Roman"/>
          <w:b w:val="false"/>
          <w:i w:val="false"/>
          <w:color w:val="000000"/>
          <w:sz w:val="28"/>
        </w:rPr>
        <w:t xml:space="preserve">
      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23"/>
    <w:bookmarkStart w:name="z29" w:id="24"/>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24"/>
    <w:bookmarkStart w:name="z30" w:id="25"/>
    <w:p>
      <w:pPr>
        <w:spacing w:after="0"/>
        <w:ind w:left="0"/>
        <w:jc w:val="both"/>
      </w:pPr>
      <w:r>
        <w:rPr>
          <w:rFonts w:ascii="Times New Roman"/>
          <w:b w:val="false"/>
          <w:i w:val="false"/>
          <w:color w:val="000000"/>
          <w:sz w:val="28"/>
        </w:rPr>
        <w:t>
      Нәтижесі – субсидия төлеуді жүзеге асыру.</w:t>
      </w:r>
    </w:p>
    <w:bookmarkEnd w:id="25"/>
    <w:bookmarkStart w:name="z31" w:id="2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2" w:id="2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7"/>
    <w:bookmarkStart w:name="z33" w:id="2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8"/>
    <w:bookmarkStart w:name="z34" w:id="29"/>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29"/>
    <w:bookmarkStart w:name="z35" w:id="30"/>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"Акваөсіру (балық өсіру) өнімділігі мен сапасын арттыруды субсидиялау" мемлекеттік көрсетілетін қызметі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0"/>
    <w:bookmarkStart w:name="z36" w:id="3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37" w:id="32"/>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2"/>
    <w:bookmarkStart w:name="z38" w:id="3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немесе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3"/>
    <w:bookmarkStart w:name="z39" w:id="3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4"/>
    <w:bookmarkStart w:name="z40" w:id="35"/>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5"/>
    <w:bookmarkStart w:name="z41" w:id="3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6"/>
    <w:bookmarkStart w:name="z42" w:id="37"/>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7"/>
    <w:bookmarkStart w:name="z43" w:id="3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8"/>
    <w:bookmarkStart w:name="z44" w:id="39"/>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9"/>
    <w:bookmarkStart w:name="z45" w:id="40"/>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40"/>
    <w:bookmarkStart w:name="z46" w:id="41"/>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1"/>
    <w:bookmarkStart w:name="z47" w:id="42"/>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2"/>
    <w:bookmarkStart w:name="z48" w:id="4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алады.</w:t>
      </w:r>
    </w:p>
    <w:bookmarkEnd w:id="43"/>
    <w:bookmarkStart w:name="z49" w:id="4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4"/>
    <w:bookmarkStart w:name="z50" w:id="4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жұмыскерлерінің мемлекеттік қызметтер көрсету мәселелері жөніндегі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5"/>
    <w:bookmarkStart w:name="z51" w:id="46"/>
    <w:p>
      <w:pPr>
        <w:spacing w:after="0"/>
        <w:ind w:left="0"/>
        <w:jc w:val="both"/>
      </w:pPr>
      <w:r>
        <w:rPr>
          <w:rFonts w:ascii="Times New Roman"/>
          <w:b w:val="false"/>
          <w:i w:val="false"/>
          <w:color w:val="000000"/>
          <w:sz w:val="28"/>
        </w:rPr>
        <w:t xml:space="preserve">
      12.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"Акваөсіру (балық өсіру) </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64" w:id="47"/>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қызметін көрсетудің бизнес-процестерінің анықтамалығы</w:t>
      </w:r>
    </w:p>
    <w:bookmarkEnd w:id="47"/>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Шартты белгілер:</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"Акваөсіру (балық өсіру) </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67" w:id="49"/>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49"/>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Шартты белгілер:</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